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4913A" w14:textId="77777777" w:rsidR="0076379D" w:rsidRPr="00D70AC8" w:rsidRDefault="0076379D" w:rsidP="00F70154">
      <w:pPr>
        <w:widowControl/>
        <w:suppressAutoHyphens w:val="0"/>
        <w:spacing w:after="160" w:line="276" w:lineRule="auto"/>
        <w:textAlignment w:val="auto"/>
        <w:rPr>
          <w:rFonts w:ascii="Aptos" w:eastAsia="Batang" w:hAnsi="Aptos" w:cs="Arial"/>
          <w:b/>
          <w:kern w:val="0"/>
          <w:sz w:val="20"/>
          <w:szCs w:val="20"/>
          <w:lang w:eastAsia="pl-PL" w:bidi="ar-SA"/>
        </w:rPr>
      </w:pPr>
    </w:p>
    <w:p w14:paraId="0412B372" w14:textId="1C645453" w:rsidR="0076379D" w:rsidRPr="001F7408" w:rsidRDefault="0076379D" w:rsidP="11EDA151">
      <w:pPr>
        <w:widowControl/>
        <w:numPr>
          <w:ilvl w:val="0"/>
          <w:numId w:val="1"/>
        </w:numPr>
        <w:suppressAutoHyphens w:val="0"/>
        <w:spacing w:after="160" w:line="276" w:lineRule="auto"/>
        <w:jc w:val="center"/>
        <w:textAlignment w:val="auto"/>
        <w:rPr>
          <w:rFonts w:ascii="Aptos" w:eastAsia="Times New Roman" w:hAnsi="Aptos" w:cs="Times New Roman"/>
          <w:b/>
          <w:bCs/>
          <w:kern w:val="0"/>
          <w:sz w:val="20"/>
          <w:szCs w:val="20"/>
          <w:lang w:eastAsia="ar-SA" w:bidi="ar-SA"/>
        </w:rPr>
      </w:pPr>
      <w:r w:rsidRPr="001F7408">
        <w:rPr>
          <w:rFonts w:ascii="Aptos" w:eastAsia="Times New Roman" w:hAnsi="Aptos" w:cs="Times New Roman"/>
          <w:b/>
          <w:bCs/>
          <w:kern w:val="0"/>
          <w:sz w:val="20"/>
          <w:szCs w:val="20"/>
          <w:lang w:eastAsia="ar-SA" w:bidi="ar-SA"/>
        </w:rPr>
        <w:t xml:space="preserve">APARAT DO ZNIECZULENIA </w:t>
      </w:r>
      <w:r w:rsidR="005F6D55" w:rsidRPr="001F7408">
        <w:rPr>
          <w:rFonts w:ascii="Aptos" w:eastAsia="Times New Roman" w:hAnsi="Aptos" w:cs="Times New Roman"/>
          <w:b/>
          <w:bCs/>
          <w:kern w:val="0"/>
          <w:sz w:val="20"/>
          <w:szCs w:val="20"/>
          <w:lang w:eastAsia="ar-SA" w:bidi="ar-SA"/>
        </w:rPr>
        <w:t>JEZDNY</w:t>
      </w:r>
      <w:r w:rsidRPr="001F7408">
        <w:rPr>
          <w:rFonts w:ascii="Aptos" w:eastAsia="Times New Roman" w:hAnsi="Aptos" w:cs="Times New Roman"/>
          <w:b/>
          <w:bCs/>
          <w:kern w:val="0"/>
          <w:sz w:val="20"/>
          <w:szCs w:val="20"/>
          <w:lang w:eastAsia="ar-SA" w:bidi="ar-SA"/>
        </w:rPr>
        <w:t xml:space="preserve"> </w:t>
      </w:r>
    </w:p>
    <w:p w14:paraId="5C7AC061" w14:textId="71B0AAF8" w:rsidR="0076379D" w:rsidRPr="001F7408" w:rsidRDefault="0076379D" w:rsidP="0076379D">
      <w:pPr>
        <w:widowControl/>
        <w:numPr>
          <w:ilvl w:val="0"/>
          <w:numId w:val="1"/>
        </w:numPr>
        <w:suppressAutoHyphens w:val="0"/>
        <w:spacing w:after="160" w:line="276" w:lineRule="auto"/>
        <w:jc w:val="center"/>
        <w:textAlignment w:val="auto"/>
        <w:rPr>
          <w:rFonts w:ascii="Aptos" w:eastAsia="Batang" w:hAnsi="Aptos" w:cs="Arial"/>
          <w:b/>
          <w:color w:val="FF0000"/>
          <w:kern w:val="0"/>
          <w:sz w:val="20"/>
          <w:szCs w:val="20"/>
          <w:lang w:eastAsia="pl-PL" w:bidi="ar-SA"/>
        </w:rPr>
      </w:pPr>
    </w:p>
    <w:tbl>
      <w:tblPr>
        <w:tblStyle w:val="TableGrid"/>
        <w:tblW w:w="5000" w:type="pct"/>
        <w:tblInd w:w="-113" w:type="dxa"/>
        <w:tblLook w:val="04A0" w:firstRow="1" w:lastRow="0" w:firstColumn="1" w:lastColumn="0" w:noHBand="0" w:noVBand="1"/>
      </w:tblPr>
      <w:tblGrid>
        <w:gridCol w:w="676"/>
        <w:gridCol w:w="8546"/>
        <w:gridCol w:w="1940"/>
        <w:gridCol w:w="1834"/>
      </w:tblGrid>
      <w:tr w:rsidR="00F81A3B" w:rsidRPr="001F7408" w14:paraId="5E5ED77E" w14:textId="0072B191" w:rsidTr="00A453B1">
        <w:tc>
          <w:tcPr>
            <w:tcW w:w="260" w:type="pct"/>
          </w:tcPr>
          <w:p w14:paraId="4EBAD302" w14:textId="18F617D3" w:rsidR="00D70AC8" w:rsidRPr="001F7408" w:rsidRDefault="00A453B1" w:rsidP="00A453B1">
            <w:pPr>
              <w:jc w:val="center"/>
              <w:rPr>
                <w:rFonts w:ascii="Aptos" w:hAnsi="Aptos" w:cstheme="minorHAnsi"/>
                <w:b/>
                <w:bCs/>
                <w:sz w:val="20"/>
                <w:szCs w:val="20"/>
              </w:rPr>
            </w:pPr>
            <w:bookmarkStart w:id="0" w:name="_Hlk74146677"/>
            <w:bookmarkStart w:id="1" w:name="_Hlk74146667"/>
            <w:r w:rsidRPr="001F7408">
              <w:rPr>
                <w:rFonts w:ascii="Aptos" w:hAnsi="Aptos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288" w:type="pct"/>
          </w:tcPr>
          <w:p w14:paraId="703DDB46" w14:textId="025B28F8" w:rsidR="00D70AC8" w:rsidRPr="001F7408" w:rsidRDefault="00D70AC8" w:rsidP="00D70A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b/>
                <w:sz w:val="20"/>
                <w:szCs w:val="20"/>
              </w:rPr>
              <w:t>PARAMETRY TECHNICZNE</w:t>
            </w:r>
          </w:p>
        </w:tc>
        <w:tc>
          <w:tcPr>
            <w:tcW w:w="0" w:type="auto"/>
            <w:vAlign w:val="center"/>
          </w:tcPr>
          <w:p w14:paraId="5FD6C02F" w14:textId="7BB1B3D0" w:rsidR="00D70AC8" w:rsidRPr="001F7408" w:rsidRDefault="00D70AC8" w:rsidP="00D70AC8">
            <w:pPr>
              <w:jc w:val="center"/>
              <w:rPr>
                <w:rFonts w:ascii="Aptos" w:hAnsi="Aptos" w:cstheme="minorHAnsi"/>
                <w:b/>
                <w:sz w:val="20"/>
                <w:szCs w:val="20"/>
              </w:rPr>
            </w:pPr>
            <w:r w:rsidRPr="001F7408">
              <w:rPr>
                <w:rFonts w:ascii="Aptos" w:hAnsi="Aptos" w:cstheme="majorHAnsi"/>
                <w:b/>
                <w:bCs/>
                <w:szCs w:val="22"/>
              </w:rPr>
              <w:t>PARAMETR WYMAGANY</w:t>
            </w:r>
          </w:p>
        </w:tc>
        <w:tc>
          <w:tcPr>
            <w:tcW w:w="0" w:type="auto"/>
            <w:vAlign w:val="center"/>
          </w:tcPr>
          <w:p w14:paraId="4B12BFCC" w14:textId="6B4C1D1C" w:rsidR="00D70AC8" w:rsidRPr="001F7408" w:rsidRDefault="00D70AC8" w:rsidP="00D70AC8">
            <w:pPr>
              <w:jc w:val="center"/>
              <w:rPr>
                <w:rFonts w:ascii="Aptos" w:hAnsi="Aptos" w:cstheme="minorHAnsi"/>
                <w:b/>
                <w:sz w:val="20"/>
                <w:szCs w:val="20"/>
              </w:rPr>
            </w:pPr>
            <w:r w:rsidRPr="001F7408">
              <w:rPr>
                <w:rFonts w:ascii="Aptos" w:hAnsi="Aptos" w:cstheme="majorHAnsi"/>
                <w:b/>
                <w:bCs/>
                <w:szCs w:val="22"/>
              </w:rPr>
              <w:t>PARAMETR OFEROWANY</w:t>
            </w:r>
          </w:p>
        </w:tc>
      </w:tr>
      <w:tr w:rsidR="00F81A3B" w:rsidRPr="001F7408" w14:paraId="68C7EB52" w14:textId="77777777" w:rsidTr="00A453B1">
        <w:tc>
          <w:tcPr>
            <w:tcW w:w="260" w:type="pct"/>
          </w:tcPr>
          <w:p w14:paraId="684F8AFA" w14:textId="77777777" w:rsidR="00F81A3B" w:rsidRPr="001F7408" w:rsidRDefault="00F81A3B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4E938DF8" w14:textId="046C59FE" w:rsidR="00F81A3B" w:rsidRPr="001F7408" w:rsidRDefault="00F81A3B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Nazwa urządzenia, typ, model</w:t>
            </w:r>
          </w:p>
        </w:tc>
        <w:tc>
          <w:tcPr>
            <w:tcW w:w="0" w:type="auto"/>
          </w:tcPr>
          <w:p w14:paraId="0DBA38F7" w14:textId="1073415C" w:rsidR="00F81A3B" w:rsidRPr="001F7408" w:rsidRDefault="00F81A3B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(należy podać dane)</w:t>
            </w:r>
          </w:p>
        </w:tc>
        <w:tc>
          <w:tcPr>
            <w:tcW w:w="0" w:type="auto"/>
          </w:tcPr>
          <w:p w14:paraId="3C28155A" w14:textId="77777777" w:rsidR="00F81A3B" w:rsidRPr="001F7408" w:rsidRDefault="00F81A3B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4049B43F" w14:textId="77777777" w:rsidTr="00A453B1">
        <w:tc>
          <w:tcPr>
            <w:tcW w:w="260" w:type="pct"/>
          </w:tcPr>
          <w:p w14:paraId="428525A8" w14:textId="77777777" w:rsidR="00F81A3B" w:rsidRPr="001F7408" w:rsidRDefault="00F81A3B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09026F7B" w14:textId="5CEF4C3D" w:rsidR="00F81A3B" w:rsidRPr="001F7408" w:rsidRDefault="00F81A3B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Urządzenie fabrycznie nowe</w:t>
            </w:r>
          </w:p>
        </w:tc>
        <w:tc>
          <w:tcPr>
            <w:tcW w:w="0" w:type="auto"/>
          </w:tcPr>
          <w:p w14:paraId="3D7B862B" w14:textId="48A894F4" w:rsidR="00F81A3B" w:rsidRPr="001F7408" w:rsidRDefault="00F81A3B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46D6FA36" w14:textId="77777777" w:rsidR="00F81A3B" w:rsidRPr="001F7408" w:rsidRDefault="00F81A3B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6693146F" w14:textId="53199425" w:rsidTr="00A453B1">
        <w:tc>
          <w:tcPr>
            <w:tcW w:w="260" w:type="pct"/>
          </w:tcPr>
          <w:p w14:paraId="777DE452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33AD1F0B" w14:textId="5348A22C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 xml:space="preserve">Aparat do znieczulania ogólnego noworodków, dzieci i dorosłych  </w:t>
            </w:r>
          </w:p>
        </w:tc>
        <w:tc>
          <w:tcPr>
            <w:tcW w:w="0" w:type="auto"/>
          </w:tcPr>
          <w:p w14:paraId="39E5E3D2" w14:textId="4A2F7C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17553CB1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0B975C95" w14:textId="0FA46E87" w:rsidTr="00A453B1">
        <w:trPr>
          <w:trHeight w:val="319"/>
        </w:trPr>
        <w:tc>
          <w:tcPr>
            <w:tcW w:w="260" w:type="pct"/>
          </w:tcPr>
          <w:p w14:paraId="3383C137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60981B1E" w14:textId="74D92038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eastAsia="Calibri" w:hAnsi="Aptos" w:cstheme="minorHAnsi"/>
                <w:kern w:val="0"/>
                <w:sz w:val="20"/>
                <w:szCs w:val="20"/>
                <w:lang w:eastAsia="en-US" w:bidi="ar-SA"/>
              </w:rPr>
              <w:t xml:space="preserve">Aparat jezdny  </w:t>
            </w:r>
          </w:p>
        </w:tc>
        <w:tc>
          <w:tcPr>
            <w:tcW w:w="0" w:type="auto"/>
          </w:tcPr>
          <w:p w14:paraId="44A8A788" w14:textId="1AC6BC6C" w:rsidR="00BC4BC8" w:rsidRPr="001F7408" w:rsidRDefault="00BC4BC8" w:rsidP="00BC4BC8">
            <w:pPr>
              <w:rPr>
                <w:rFonts w:ascii="Aptos" w:eastAsia="Calibri" w:hAnsi="Aptos" w:cstheme="minorHAnsi"/>
                <w:kern w:val="0"/>
                <w:sz w:val="20"/>
                <w:szCs w:val="20"/>
                <w:lang w:eastAsia="en-US" w:bidi="ar-SA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3230DF0D" w14:textId="77777777" w:rsidR="00BC4BC8" w:rsidRPr="001F7408" w:rsidRDefault="00BC4BC8" w:rsidP="00BC4BC8">
            <w:pPr>
              <w:rPr>
                <w:rFonts w:ascii="Aptos" w:eastAsia="Calibri" w:hAnsi="Aptos" w:cstheme="minorHAnsi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F81A3B" w:rsidRPr="001F7408" w14:paraId="6A1809DC" w14:textId="2885BB66" w:rsidTr="00A453B1">
        <w:tc>
          <w:tcPr>
            <w:tcW w:w="260" w:type="pct"/>
          </w:tcPr>
          <w:p w14:paraId="48C76E82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25E75BC7" w14:textId="6DDA1A2D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Aparat wyposażony w 4 koła z hamulcem centralnym minimum dwóch kół przednich</w:t>
            </w:r>
          </w:p>
        </w:tc>
        <w:tc>
          <w:tcPr>
            <w:tcW w:w="0" w:type="auto"/>
          </w:tcPr>
          <w:p w14:paraId="01B91CF0" w14:textId="553730E2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2D72F86B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539A7FEB" w14:textId="39CBF822" w:rsidTr="00A453B1">
        <w:trPr>
          <w:trHeight w:val="620"/>
        </w:trPr>
        <w:tc>
          <w:tcPr>
            <w:tcW w:w="260" w:type="pct"/>
          </w:tcPr>
          <w:p w14:paraId="373F37E1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7C0C3FD5" w14:textId="77777777" w:rsidR="00BC4BC8" w:rsidRPr="001F7408" w:rsidRDefault="00BC4BC8" w:rsidP="00BC4BC8">
            <w:pPr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Zasilanie dostosowane do 230 V 50 </w:t>
            </w:r>
            <w:proofErr w:type="spellStart"/>
            <w:r w:rsidRPr="001F7408">
              <w:rPr>
                <w:rFonts w:ascii="Aptos" w:hAnsi="Aptos" w:cstheme="minorHAnsi"/>
                <w:sz w:val="20"/>
                <w:szCs w:val="20"/>
              </w:rPr>
              <w:t>Hz</w:t>
            </w:r>
            <w:proofErr w:type="spellEnd"/>
            <w:r w:rsidRPr="001F7408">
              <w:rPr>
                <w:rFonts w:ascii="Aptos" w:hAnsi="Aptos" w:cstheme="minorHAnsi"/>
                <w:sz w:val="20"/>
                <w:szCs w:val="20"/>
              </w:rPr>
              <w:t>,</w:t>
            </w:r>
          </w:p>
          <w:p w14:paraId="0F4F8F5A" w14:textId="75FF38BD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wbudowane fabrycznie gniazda elektryczne 230 V (minimum 3 gniazda)</w:t>
            </w:r>
          </w:p>
        </w:tc>
        <w:tc>
          <w:tcPr>
            <w:tcW w:w="0" w:type="auto"/>
          </w:tcPr>
          <w:p w14:paraId="6E41062C" w14:textId="415B2A0A" w:rsidR="00BC4BC8" w:rsidRPr="001F7408" w:rsidRDefault="00BC4BC8" w:rsidP="00BC4BC8">
            <w:pPr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60FB0432" w14:textId="77777777" w:rsidR="00BC4BC8" w:rsidRPr="001F7408" w:rsidRDefault="00BC4BC8" w:rsidP="00BC4BC8">
            <w:pPr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A50663" w:rsidRPr="001F7408" w14:paraId="2B1FA69D" w14:textId="0594A657" w:rsidTr="00A453B1">
        <w:tc>
          <w:tcPr>
            <w:tcW w:w="260" w:type="pct"/>
          </w:tcPr>
          <w:p w14:paraId="692A4956" w14:textId="77777777" w:rsidR="00D013AA" w:rsidRPr="001F7408" w:rsidRDefault="00D013AA" w:rsidP="00A453B1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164C68D2" w14:textId="2B1CDC9A" w:rsidR="00D013AA" w:rsidRPr="001F7408" w:rsidRDefault="00D013AA" w:rsidP="0076379D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Indywidualne, automatyczne bezpieczniki gniazd elektrycznych </w:t>
            </w:r>
          </w:p>
        </w:tc>
        <w:tc>
          <w:tcPr>
            <w:tcW w:w="0" w:type="auto"/>
          </w:tcPr>
          <w:p w14:paraId="529D9940" w14:textId="7052FE3B" w:rsidR="00D013AA" w:rsidRPr="001F7408" w:rsidRDefault="00B85CBB" w:rsidP="0076379D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(TAK - 1pkt.; NIE – 0 pkt.)</w:t>
            </w:r>
          </w:p>
        </w:tc>
        <w:tc>
          <w:tcPr>
            <w:tcW w:w="0" w:type="auto"/>
          </w:tcPr>
          <w:p w14:paraId="32BE0A2F" w14:textId="77777777" w:rsidR="00D013AA" w:rsidRPr="001F7408" w:rsidRDefault="00D013AA" w:rsidP="0076379D">
            <w:pPr>
              <w:rPr>
                <w:rFonts w:ascii="Aptos" w:hAnsi="Aptos" w:cstheme="minorHAnsi"/>
                <w:sz w:val="20"/>
                <w:szCs w:val="20"/>
              </w:rPr>
            </w:pPr>
          </w:p>
        </w:tc>
      </w:tr>
      <w:bookmarkEnd w:id="0"/>
      <w:bookmarkEnd w:id="1"/>
      <w:tr w:rsidR="00F81A3B" w:rsidRPr="001F7408" w14:paraId="5BC479DA" w14:textId="43471894" w:rsidTr="00A453B1">
        <w:tc>
          <w:tcPr>
            <w:tcW w:w="260" w:type="pct"/>
          </w:tcPr>
          <w:p w14:paraId="62194C81" w14:textId="3ADA06D4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7F98D830" w14:textId="5944BEB1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Transformator separacyjny</w:t>
            </w:r>
          </w:p>
        </w:tc>
        <w:tc>
          <w:tcPr>
            <w:tcW w:w="0" w:type="auto"/>
          </w:tcPr>
          <w:p w14:paraId="5218F394" w14:textId="07669371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1986B56B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F81A3B" w:rsidRPr="001F7408" w14:paraId="43AE1EEC" w14:textId="0BB6760E" w:rsidTr="00A453B1">
        <w:tc>
          <w:tcPr>
            <w:tcW w:w="260" w:type="pct"/>
          </w:tcPr>
          <w:p w14:paraId="7847AD13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70C79C26" w14:textId="779322A0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Zasilanie awaryjne zapewniające pracę aparatu przy zaniku napięcia sieci elektroenergetycznej przez co najmniej 30 min. w warunkach ekstremalnych i co najmniej 90 min. w warunkach standardowych</w:t>
            </w:r>
          </w:p>
        </w:tc>
        <w:tc>
          <w:tcPr>
            <w:tcW w:w="0" w:type="auto"/>
          </w:tcPr>
          <w:p w14:paraId="619DCFA6" w14:textId="0532FF91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71DBAF0E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3BF578BB" w14:textId="47509C52" w:rsidTr="00A453B1">
        <w:tc>
          <w:tcPr>
            <w:tcW w:w="260" w:type="pct"/>
          </w:tcPr>
          <w:p w14:paraId="09E5175C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34BDCCCF" w14:textId="5C0C6EC5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Zasilanie w gazy ( O</w:t>
            </w:r>
            <w:r w:rsidRPr="001F7408">
              <w:rPr>
                <w:rFonts w:ascii="Aptos" w:hAnsi="Aptos" w:cstheme="minorHAnsi"/>
                <w:sz w:val="20"/>
                <w:szCs w:val="20"/>
                <w:vertAlign w:val="subscript"/>
                <w:lang w:eastAsia="pl-PL"/>
              </w:rPr>
              <w:t>2</w:t>
            </w: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, N</w:t>
            </w:r>
            <w:r w:rsidRPr="001F7408">
              <w:rPr>
                <w:rFonts w:ascii="Aptos" w:hAnsi="Aptos" w:cstheme="minorHAnsi"/>
                <w:sz w:val="20"/>
                <w:szCs w:val="20"/>
                <w:vertAlign w:val="subscript"/>
                <w:lang w:eastAsia="pl-PL"/>
              </w:rPr>
              <w:t>2</w:t>
            </w: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O, powietrze) z centralnej sieci szpitalnej</w:t>
            </w:r>
          </w:p>
        </w:tc>
        <w:tc>
          <w:tcPr>
            <w:tcW w:w="0" w:type="auto"/>
          </w:tcPr>
          <w:p w14:paraId="697BF9C8" w14:textId="108302EB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7A89CC2E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0EDDECDB" w14:textId="7B10A86A" w:rsidTr="00A453B1">
        <w:tc>
          <w:tcPr>
            <w:tcW w:w="260" w:type="pct"/>
          </w:tcPr>
          <w:p w14:paraId="2ADA553A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1504555C" w14:textId="2101157A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Awaryjne zasilanie gazowego z 10 l butli (O</w:t>
            </w:r>
            <w:r w:rsidRPr="001F7408">
              <w:rPr>
                <w:rFonts w:ascii="Aptos" w:hAnsi="Aptos" w:cstheme="minorHAnsi"/>
                <w:sz w:val="20"/>
                <w:szCs w:val="20"/>
                <w:vertAlign w:val="subscript"/>
              </w:rPr>
              <w:t>2</w:t>
            </w:r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 i N</w:t>
            </w:r>
            <w:r w:rsidRPr="001F7408">
              <w:rPr>
                <w:rFonts w:ascii="Aptos" w:hAnsi="Aptos" w:cstheme="minorHAnsi"/>
                <w:sz w:val="20"/>
                <w:szCs w:val="20"/>
                <w:vertAlign w:val="subscript"/>
              </w:rPr>
              <w:t>2</w:t>
            </w:r>
            <w:r w:rsidRPr="001F7408">
              <w:rPr>
                <w:rFonts w:ascii="Aptos" w:hAnsi="Aptos" w:cstheme="minorHAnsi"/>
                <w:sz w:val="20"/>
                <w:szCs w:val="20"/>
              </w:rPr>
              <w:t>O)</w:t>
            </w:r>
          </w:p>
        </w:tc>
        <w:tc>
          <w:tcPr>
            <w:tcW w:w="0" w:type="auto"/>
          </w:tcPr>
          <w:p w14:paraId="06993257" w14:textId="0D13AF6A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4919E52A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F81A3B" w:rsidRPr="001F7408" w14:paraId="2B68BE31" w14:textId="79463C0A" w:rsidTr="00A453B1">
        <w:tc>
          <w:tcPr>
            <w:tcW w:w="260" w:type="pct"/>
          </w:tcPr>
          <w:p w14:paraId="16A5DEEA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746581EF" w14:textId="4043C98C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Prezentacja ciśnień gazów zasilających z sieci centralnej i butli rezerwowych na ekranie głównym aparatu do znieczulenia</w:t>
            </w:r>
          </w:p>
        </w:tc>
        <w:tc>
          <w:tcPr>
            <w:tcW w:w="0" w:type="auto"/>
          </w:tcPr>
          <w:p w14:paraId="1D29DFB7" w14:textId="473D3845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167A41AF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F81A3B" w:rsidRPr="001F7408" w14:paraId="62D157CB" w14:textId="1370A841" w:rsidTr="00A453B1">
        <w:tc>
          <w:tcPr>
            <w:tcW w:w="260" w:type="pct"/>
          </w:tcPr>
          <w:p w14:paraId="72D4585F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  <w:bookmarkStart w:id="2" w:name="_Hlk74147197"/>
          </w:p>
        </w:tc>
        <w:tc>
          <w:tcPr>
            <w:tcW w:w="3288" w:type="pct"/>
          </w:tcPr>
          <w:p w14:paraId="574F2FA8" w14:textId="6F468E83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Węże wysokociśnieniowe ( O</w:t>
            </w:r>
            <w:r w:rsidRPr="001F7408">
              <w:rPr>
                <w:rFonts w:ascii="Aptos" w:hAnsi="Aptos" w:cstheme="minorHAnsi"/>
                <w:sz w:val="20"/>
                <w:szCs w:val="20"/>
                <w:vertAlign w:val="subscript"/>
                <w:lang w:eastAsia="pl-PL"/>
              </w:rPr>
              <w:t>2</w:t>
            </w: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, N</w:t>
            </w:r>
            <w:r w:rsidRPr="001F7408">
              <w:rPr>
                <w:rFonts w:ascii="Aptos" w:hAnsi="Aptos" w:cstheme="minorHAnsi"/>
                <w:sz w:val="20"/>
                <w:szCs w:val="20"/>
                <w:vertAlign w:val="subscript"/>
                <w:lang w:eastAsia="pl-PL"/>
              </w:rPr>
              <w:t>2</w:t>
            </w: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O, powietrze) kodowane odpowiednimi kolorami o dł. min. 5 m.</w:t>
            </w:r>
          </w:p>
        </w:tc>
        <w:tc>
          <w:tcPr>
            <w:tcW w:w="0" w:type="auto"/>
          </w:tcPr>
          <w:p w14:paraId="283A4BE6" w14:textId="12A482D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63F37C02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62FBF71B" w14:textId="631DC8F5" w:rsidTr="00A453B1">
        <w:tc>
          <w:tcPr>
            <w:tcW w:w="260" w:type="pct"/>
          </w:tcPr>
          <w:p w14:paraId="1421EDED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74B15524" w14:textId="1847C7F5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Precyzyjne elektroniczne przepływomierze tlenu, podtlenku azotu i powietrza</w:t>
            </w:r>
          </w:p>
        </w:tc>
        <w:tc>
          <w:tcPr>
            <w:tcW w:w="0" w:type="auto"/>
          </w:tcPr>
          <w:p w14:paraId="7E1F08F6" w14:textId="4C3C286E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08B33ADF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6ED9D456" w14:textId="592A8D4B" w:rsidTr="00A453B1">
        <w:tc>
          <w:tcPr>
            <w:tcW w:w="260" w:type="pct"/>
          </w:tcPr>
          <w:p w14:paraId="57D7C5FF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0BD3AD78" w14:textId="72E53374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Kalibracja przepływomierzy dostosowana do znieczulania z niskimi i minimalnymi przepływami gazów</w:t>
            </w:r>
          </w:p>
        </w:tc>
        <w:tc>
          <w:tcPr>
            <w:tcW w:w="0" w:type="auto"/>
          </w:tcPr>
          <w:p w14:paraId="0A2EFF81" w14:textId="3AE7D1E3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507B5601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3C80A399" w14:textId="4DD5BC0C" w:rsidTr="00A453B1">
        <w:tc>
          <w:tcPr>
            <w:tcW w:w="260" w:type="pct"/>
          </w:tcPr>
          <w:p w14:paraId="35B3DBFB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500B0606" w14:textId="78FDEF4B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Wbudowany przepływomierz tlenu, niezależny od układu okrężnego, z regulowanym przepływem tlenu minimum do 10 l/min.</w:t>
            </w:r>
          </w:p>
        </w:tc>
        <w:tc>
          <w:tcPr>
            <w:tcW w:w="0" w:type="auto"/>
          </w:tcPr>
          <w:p w14:paraId="195CBF4E" w14:textId="6A6BC7B4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1B9C00D0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0570754D" w14:textId="3C9AE623" w:rsidTr="00A453B1">
        <w:tc>
          <w:tcPr>
            <w:tcW w:w="260" w:type="pct"/>
          </w:tcPr>
          <w:p w14:paraId="2E10F090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5AE97ED5" w14:textId="5FC4D6DC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eastAsia="Calibri" w:hAnsi="Aptos" w:cstheme="minorHAnsi"/>
                <w:kern w:val="0"/>
                <w:sz w:val="20"/>
                <w:szCs w:val="20"/>
                <w:lang w:eastAsia="en-US" w:bidi="ar-SA"/>
              </w:rPr>
              <w:t>Elektroniczny lub pneumatyczny mieszalnik gazów</w:t>
            </w:r>
          </w:p>
        </w:tc>
        <w:tc>
          <w:tcPr>
            <w:tcW w:w="0" w:type="auto"/>
          </w:tcPr>
          <w:p w14:paraId="58987CB0" w14:textId="43D94737" w:rsidR="00BC4BC8" w:rsidRPr="001F7408" w:rsidRDefault="00BC4BC8" w:rsidP="00BC4BC8">
            <w:pPr>
              <w:rPr>
                <w:rFonts w:ascii="Aptos" w:eastAsia="Calibri" w:hAnsi="Aptos" w:cstheme="minorHAnsi"/>
                <w:kern w:val="0"/>
                <w:sz w:val="20"/>
                <w:szCs w:val="20"/>
                <w:lang w:eastAsia="en-US" w:bidi="ar-SA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1D7B9C4B" w14:textId="77777777" w:rsidR="00BC4BC8" w:rsidRPr="001F7408" w:rsidRDefault="00BC4BC8" w:rsidP="00BC4BC8">
            <w:pPr>
              <w:rPr>
                <w:rFonts w:ascii="Aptos" w:eastAsia="Calibri" w:hAnsi="Aptos" w:cstheme="minorHAnsi"/>
                <w:kern w:val="0"/>
                <w:sz w:val="20"/>
                <w:szCs w:val="20"/>
                <w:lang w:eastAsia="en-US" w:bidi="ar-SA"/>
              </w:rPr>
            </w:pPr>
          </w:p>
        </w:tc>
      </w:tr>
      <w:tr w:rsidR="00F81A3B" w:rsidRPr="001F7408" w14:paraId="764B1C2B" w14:textId="2EE98099" w:rsidTr="00A453B1">
        <w:tc>
          <w:tcPr>
            <w:tcW w:w="260" w:type="pct"/>
          </w:tcPr>
          <w:p w14:paraId="4650C44B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2387495D" w14:textId="2CB338DB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 xml:space="preserve">System automatycznego utrzymywania stężenia tlenu w mieszaninie z podtlenkiem azotu na poziomie minimum 25%.  </w:t>
            </w:r>
          </w:p>
        </w:tc>
        <w:tc>
          <w:tcPr>
            <w:tcW w:w="0" w:type="auto"/>
          </w:tcPr>
          <w:p w14:paraId="094FFE3E" w14:textId="018DE85E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4EF72913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1097499F" w14:textId="47171E97" w:rsidTr="00A453B1">
        <w:tc>
          <w:tcPr>
            <w:tcW w:w="260" w:type="pct"/>
          </w:tcPr>
          <w:p w14:paraId="3AF81243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59E1603E" w14:textId="136F0093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Wbudowana regulowana zastawka nadciśnieniowa APL wentylacji ręcznej</w:t>
            </w:r>
          </w:p>
        </w:tc>
        <w:tc>
          <w:tcPr>
            <w:tcW w:w="0" w:type="auto"/>
          </w:tcPr>
          <w:p w14:paraId="5A5605E7" w14:textId="3C181A64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5CFD596D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07B07A91" w14:textId="6576CB68" w:rsidTr="00A453B1">
        <w:tc>
          <w:tcPr>
            <w:tcW w:w="260" w:type="pct"/>
          </w:tcPr>
          <w:p w14:paraId="16F020FF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152E8E03" w14:textId="564EA7DF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 xml:space="preserve">Aparat wyposażony w blat do pisania i minimum trzy szuflady na </w:t>
            </w:r>
            <w:proofErr w:type="spellStart"/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akcesoriaw</w:t>
            </w:r>
            <w:proofErr w:type="spellEnd"/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 xml:space="preserve"> tym jedną zamykaną na kluczyk</w:t>
            </w:r>
          </w:p>
        </w:tc>
        <w:tc>
          <w:tcPr>
            <w:tcW w:w="0" w:type="auto"/>
          </w:tcPr>
          <w:p w14:paraId="447B0EF3" w14:textId="03B949AC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1966433A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232638DA" w14:textId="159F8479" w:rsidTr="00A453B1">
        <w:tc>
          <w:tcPr>
            <w:tcW w:w="260" w:type="pct"/>
          </w:tcPr>
          <w:p w14:paraId="185AB511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6AE0FCFA" w14:textId="56DF3A7E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Wbudowane oświetlenie blatu z regulacją natężenia światła.</w:t>
            </w:r>
          </w:p>
        </w:tc>
        <w:tc>
          <w:tcPr>
            <w:tcW w:w="0" w:type="auto"/>
          </w:tcPr>
          <w:p w14:paraId="2C7AB8A8" w14:textId="764BF42B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23A9C8FC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74DE2D1B" w14:textId="5490018D" w:rsidTr="00A453B1">
        <w:tc>
          <w:tcPr>
            <w:tcW w:w="260" w:type="pct"/>
          </w:tcPr>
          <w:p w14:paraId="0C5FCC67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523150A7" w14:textId="77CE3DDD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Światło typu LED z płynną regulacją</w:t>
            </w:r>
          </w:p>
        </w:tc>
        <w:tc>
          <w:tcPr>
            <w:tcW w:w="0" w:type="auto"/>
          </w:tcPr>
          <w:p w14:paraId="010F3FEA" w14:textId="5AE307A9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33985F1B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2DABB397" w14:textId="6828E70C" w:rsidTr="00A453B1">
        <w:tc>
          <w:tcPr>
            <w:tcW w:w="260" w:type="pct"/>
          </w:tcPr>
          <w:p w14:paraId="0A754BD7" w14:textId="77777777" w:rsidR="00BC4BC8" w:rsidRPr="001F7408" w:rsidRDefault="00BC4BC8" w:rsidP="00F81A3B">
            <w:pPr>
              <w:pStyle w:val="ListParagraph"/>
              <w:ind w:left="360"/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50EB214A" w14:textId="4F5B664C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b/>
                <w:bCs/>
                <w:sz w:val="20"/>
                <w:szCs w:val="20"/>
                <w:lang w:bidi="ar-SA"/>
              </w:rPr>
              <w:t>Układ oddechowy</w:t>
            </w:r>
          </w:p>
        </w:tc>
        <w:tc>
          <w:tcPr>
            <w:tcW w:w="0" w:type="auto"/>
          </w:tcPr>
          <w:p w14:paraId="1575A9F5" w14:textId="309F2B35" w:rsidR="00BC4BC8" w:rsidRPr="001F7408" w:rsidRDefault="00BC4BC8" w:rsidP="00BC4BC8">
            <w:pPr>
              <w:rPr>
                <w:rFonts w:ascii="Aptos" w:hAnsi="Aptos" w:cstheme="minorHAns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0" w:type="auto"/>
          </w:tcPr>
          <w:p w14:paraId="04349852" w14:textId="77777777" w:rsidR="00BC4BC8" w:rsidRPr="001F7408" w:rsidRDefault="00BC4BC8" w:rsidP="00BC4BC8">
            <w:pPr>
              <w:rPr>
                <w:rFonts w:ascii="Aptos" w:hAnsi="Aptos" w:cstheme="minorHAnsi"/>
                <w:b/>
                <w:bCs/>
                <w:sz w:val="20"/>
                <w:szCs w:val="20"/>
                <w:lang w:bidi="ar-SA"/>
              </w:rPr>
            </w:pPr>
          </w:p>
        </w:tc>
      </w:tr>
      <w:bookmarkEnd w:id="2"/>
      <w:tr w:rsidR="00F81A3B" w:rsidRPr="001F7408" w14:paraId="151C1431" w14:textId="46FEACDC" w:rsidTr="00A453B1">
        <w:tc>
          <w:tcPr>
            <w:tcW w:w="260" w:type="pct"/>
          </w:tcPr>
          <w:p w14:paraId="2F15648C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  <w:vAlign w:val="center"/>
          </w:tcPr>
          <w:p w14:paraId="62BF2DA4" w14:textId="108CB483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 xml:space="preserve">Kompaktowy układ oddechowy okrężny do wentylacji dzieci i dorosłych </w:t>
            </w:r>
          </w:p>
        </w:tc>
        <w:tc>
          <w:tcPr>
            <w:tcW w:w="0" w:type="auto"/>
          </w:tcPr>
          <w:p w14:paraId="1BB2A2A5" w14:textId="56B408F2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333A4A64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0E7E27F1" w14:textId="0A5FFF4A" w:rsidTr="00A453B1">
        <w:tc>
          <w:tcPr>
            <w:tcW w:w="260" w:type="pct"/>
          </w:tcPr>
          <w:p w14:paraId="713F568B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25E7FBEC" w14:textId="3FB551DD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Układ oddechowy o prostej budowie, do łatwej wymiany i sterylizacji, pozbawiony lateksu.</w:t>
            </w:r>
          </w:p>
        </w:tc>
        <w:tc>
          <w:tcPr>
            <w:tcW w:w="0" w:type="auto"/>
          </w:tcPr>
          <w:p w14:paraId="4E44EBCE" w14:textId="53C81E2E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1FD1644B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53D499E3" w14:textId="767655DC" w:rsidTr="00A453B1">
        <w:tc>
          <w:tcPr>
            <w:tcW w:w="260" w:type="pct"/>
          </w:tcPr>
          <w:p w14:paraId="18CEFC67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57B5C991" w14:textId="3CCC75D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Możliwość podłączenia układów bezzastawkowych bez ingerencji w układ okrężny aparatu.</w:t>
            </w:r>
          </w:p>
        </w:tc>
        <w:tc>
          <w:tcPr>
            <w:tcW w:w="0" w:type="auto"/>
          </w:tcPr>
          <w:p w14:paraId="7C92A3BA" w14:textId="3F3AA4A0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34C8CF29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249AD8E0" w14:textId="6301A209" w:rsidTr="00A453B1">
        <w:tc>
          <w:tcPr>
            <w:tcW w:w="260" w:type="pct"/>
          </w:tcPr>
          <w:p w14:paraId="1E207F98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5FCBB3CC" w14:textId="52ECD3D6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Obejście tlenowe o dużej wydajności: zakres minimum:  od 25 l/min. do 75 l/min.</w:t>
            </w:r>
          </w:p>
        </w:tc>
        <w:tc>
          <w:tcPr>
            <w:tcW w:w="0" w:type="auto"/>
          </w:tcPr>
          <w:p w14:paraId="49F71E9D" w14:textId="47CA66C4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50B22E27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A50663" w:rsidRPr="001F7408" w14:paraId="79B27FBA" w14:textId="506F8691" w:rsidTr="00A453B1">
        <w:tc>
          <w:tcPr>
            <w:tcW w:w="260" w:type="pct"/>
          </w:tcPr>
          <w:p w14:paraId="637EC431" w14:textId="77777777" w:rsidR="00D013AA" w:rsidRPr="001F7408" w:rsidRDefault="00D013AA" w:rsidP="00A453B1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11397C32" w14:textId="165DFA8B" w:rsidR="00D013AA" w:rsidRPr="001F7408" w:rsidRDefault="00D013AA" w:rsidP="00DF57BA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 xml:space="preserve">Pochłaniacz dwutlenku węgla, wielokrotnego użytku, o budowie przeziernej i pojemności maksymalnej  do 1,4 l. </w:t>
            </w:r>
          </w:p>
        </w:tc>
        <w:tc>
          <w:tcPr>
            <w:tcW w:w="0" w:type="auto"/>
          </w:tcPr>
          <w:p w14:paraId="2D76DDF5" w14:textId="2E616E47" w:rsidR="00D013AA" w:rsidRPr="001F7408" w:rsidRDefault="00B85CBB" w:rsidP="00DF57BA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(TAK - 1 pkt.; NIE – 0 pkt.)</w:t>
            </w:r>
          </w:p>
        </w:tc>
        <w:tc>
          <w:tcPr>
            <w:tcW w:w="0" w:type="auto"/>
          </w:tcPr>
          <w:p w14:paraId="618A485C" w14:textId="77777777" w:rsidR="00D013AA" w:rsidRPr="001F7408" w:rsidRDefault="00D013AA" w:rsidP="00DF57BA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107D0E1C" w14:textId="45E417FE" w:rsidTr="00A453B1">
        <w:tc>
          <w:tcPr>
            <w:tcW w:w="260" w:type="pct"/>
          </w:tcPr>
          <w:p w14:paraId="4FDB088B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3CDFA046" w14:textId="77777777" w:rsidR="00BC4BC8" w:rsidRPr="001F7408" w:rsidRDefault="00BC4BC8" w:rsidP="00BC4BC8">
            <w:pPr>
              <w:suppressLineNumbers/>
              <w:snapToGrid w:val="0"/>
              <w:textAlignment w:val="auto"/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 xml:space="preserve">Możliwość używania zamiennie pochłaniaczy wielorazowych i jednorazowych. </w:t>
            </w:r>
          </w:p>
          <w:p w14:paraId="20E38DA5" w14:textId="6A1480C8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Wymiana bez stosowania narzędzi.</w:t>
            </w:r>
          </w:p>
        </w:tc>
        <w:tc>
          <w:tcPr>
            <w:tcW w:w="0" w:type="auto"/>
          </w:tcPr>
          <w:p w14:paraId="67B4C0DB" w14:textId="7E796D9E" w:rsidR="00BC4BC8" w:rsidRPr="001F7408" w:rsidRDefault="00BC4BC8" w:rsidP="00BC4BC8">
            <w:pPr>
              <w:suppressLineNumbers/>
              <w:snapToGrid w:val="0"/>
              <w:textAlignment w:val="auto"/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5A79573E" w14:textId="77777777" w:rsidR="00BC4BC8" w:rsidRPr="001F7408" w:rsidRDefault="00BC4BC8" w:rsidP="00BC4BC8">
            <w:pPr>
              <w:suppressLineNumbers/>
              <w:snapToGrid w:val="0"/>
              <w:textAlignment w:val="auto"/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5B7B4165" w14:textId="49950E50" w:rsidTr="00A453B1">
        <w:tc>
          <w:tcPr>
            <w:tcW w:w="260" w:type="pct"/>
          </w:tcPr>
          <w:p w14:paraId="2892F97A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297984BB" w14:textId="798A571F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Możliwość używania zamiennie pochłaniaczy wielorazowych i jednorazowych podczas znieczulenia bez rozszczelnienia układu</w:t>
            </w:r>
          </w:p>
        </w:tc>
        <w:tc>
          <w:tcPr>
            <w:tcW w:w="0" w:type="auto"/>
          </w:tcPr>
          <w:p w14:paraId="4F4FD9A9" w14:textId="136F464E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7652DD8A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64AB5AF0" w14:textId="612BFA6A" w:rsidTr="00A453B1">
        <w:tc>
          <w:tcPr>
            <w:tcW w:w="260" w:type="pct"/>
          </w:tcPr>
          <w:p w14:paraId="2288B70E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71E3551F" w14:textId="54A127FA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Usuwanie gazów anestetycznych poza salę operacyjną dostosowane do systemu odprowadzania gazów z kolumny.</w:t>
            </w:r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 Wyjście ewakuacji gazów z zabezpieczeniem przed wyssaniem gazów z układu okrężnego. Przewód do podłączenia wyjścia ewakuacji gazów anestetycznych aparatu z odciągiem gazów w kolumnie anestezjologicznej (kompletny przewód o długości min. 5 m z wtyczką do gazów kolumny)</w:t>
            </w:r>
          </w:p>
        </w:tc>
        <w:tc>
          <w:tcPr>
            <w:tcW w:w="0" w:type="auto"/>
          </w:tcPr>
          <w:p w14:paraId="04C859DB" w14:textId="2EE8D436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6F329B88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6980FC96" w14:textId="45376EC4" w:rsidTr="00A453B1">
        <w:tc>
          <w:tcPr>
            <w:tcW w:w="260" w:type="pct"/>
          </w:tcPr>
          <w:p w14:paraId="1CCC9397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6F46B8A2" w14:textId="67EF5D3A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Urządzenie do ekonomizacji znieczulania: funkcja optymalnego doboru przepływu świeżych gazów i oszczędzania środków wziewnych.</w:t>
            </w:r>
          </w:p>
        </w:tc>
        <w:tc>
          <w:tcPr>
            <w:tcW w:w="0" w:type="auto"/>
          </w:tcPr>
          <w:p w14:paraId="00EEBC07" w14:textId="3521E619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7AA13914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392FBAF7" w14:textId="2C16B9FD" w:rsidTr="00A453B1">
        <w:tc>
          <w:tcPr>
            <w:tcW w:w="260" w:type="pct"/>
          </w:tcPr>
          <w:p w14:paraId="40F950E4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37A111AC" w14:textId="0B15EF0B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 xml:space="preserve">Zapobieganie powstawaniu mieszaniny </w:t>
            </w:r>
            <w:proofErr w:type="spellStart"/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hipoksycznej</w:t>
            </w:r>
            <w:proofErr w:type="spellEnd"/>
          </w:p>
        </w:tc>
        <w:tc>
          <w:tcPr>
            <w:tcW w:w="0" w:type="auto"/>
          </w:tcPr>
          <w:p w14:paraId="5C8F2A53" w14:textId="708515AF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7EE9DF1F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A50663" w:rsidRPr="001F7408" w14:paraId="62188167" w14:textId="3961F214" w:rsidTr="00A453B1">
        <w:tc>
          <w:tcPr>
            <w:tcW w:w="260" w:type="pct"/>
          </w:tcPr>
          <w:p w14:paraId="7A4E9819" w14:textId="77777777" w:rsidR="00D013AA" w:rsidRPr="001F7408" w:rsidRDefault="00D013AA" w:rsidP="00A453B1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342DF4E3" w14:textId="63F0CB87" w:rsidR="00D013AA" w:rsidRPr="001F7408" w:rsidRDefault="00D013AA" w:rsidP="003D0C26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 xml:space="preserve">Wyświetlanie wartości minimalnego przepływu O2 potrzebnego do utrzymania zdefiniowanego przez użytkownika stężenia wdechowego tlenu </w:t>
            </w:r>
          </w:p>
        </w:tc>
        <w:tc>
          <w:tcPr>
            <w:tcW w:w="0" w:type="auto"/>
          </w:tcPr>
          <w:p w14:paraId="40E6E3EA" w14:textId="27BCDBD4" w:rsidR="00D013AA" w:rsidRPr="001F7408" w:rsidRDefault="00B85CBB" w:rsidP="003D0C26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( TAK - 5 pkt.; NIE – 0 pkt.)</w:t>
            </w:r>
          </w:p>
        </w:tc>
        <w:tc>
          <w:tcPr>
            <w:tcW w:w="0" w:type="auto"/>
          </w:tcPr>
          <w:p w14:paraId="7D90CB1E" w14:textId="77777777" w:rsidR="00D013AA" w:rsidRPr="001F7408" w:rsidRDefault="00D013AA" w:rsidP="003D0C26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A50663" w:rsidRPr="001F7408" w14:paraId="71605953" w14:textId="569788B1" w:rsidTr="00A453B1">
        <w:tc>
          <w:tcPr>
            <w:tcW w:w="260" w:type="pct"/>
          </w:tcPr>
          <w:p w14:paraId="2F81B665" w14:textId="77777777" w:rsidR="00D013AA" w:rsidRPr="001F7408" w:rsidRDefault="00D013AA" w:rsidP="00A453B1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1E3EFC43" w14:textId="08913A0D" w:rsidR="00D013AA" w:rsidRPr="001F7408" w:rsidRDefault="00D013AA" w:rsidP="003D0C26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 xml:space="preserve">Wyświetlanie w czasie rzeczywistym emisji CO2 w kg wynikającej ze stosowania anestetyku wziewnego </w:t>
            </w:r>
          </w:p>
        </w:tc>
        <w:tc>
          <w:tcPr>
            <w:tcW w:w="0" w:type="auto"/>
          </w:tcPr>
          <w:p w14:paraId="2EC4F38D" w14:textId="466CA76A" w:rsidR="00D013AA" w:rsidRPr="001F7408" w:rsidRDefault="00B85CBB" w:rsidP="003D0C26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(TAK - 1 pkt.; NIE – 0 pkt.)</w:t>
            </w:r>
          </w:p>
        </w:tc>
        <w:tc>
          <w:tcPr>
            <w:tcW w:w="0" w:type="auto"/>
          </w:tcPr>
          <w:p w14:paraId="0E63E31E" w14:textId="77777777" w:rsidR="00D013AA" w:rsidRPr="001F7408" w:rsidRDefault="00D013AA" w:rsidP="003D0C26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4715ED5D" w14:textId="5B790D4C" w:rsidTr="00A453B1">
        <w:tc>
          <w:tcPr>
            <w:tcW w:w="260" w:type="pct"/>
          </w:tcPr>
          <w:p w14:paraId="011B077C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04FAE2E3" w14:textId="6838D822" w:rsidR="00BC4BC8" w:rsidRPr="001F7408" w:rsidRDefault="00BC4BC8" w:rsidP="00BC4BC8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Układ oddechowy kompaktowy pozbawiony lateksu nadający się do sterylizacji w autoklawie</w:t>
            </w:r>
          </w:p>
        </w:tc>
        <w:tc>
          <w:tcPr>
            <w:tcW w:w="0" w:type="auto"/>
          </w:tcPr>
          <w:p w14:paraId="5A8C4EB9" w14:textId="78A54BCE" w:rsidR="00BC4BC8" w:rsidRPr="001F7408" w:rsidRDefault="00BC4BC8" w:rsidP="00BC4BC8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4E000CED" w14:textId="77777777" w:rsidR="00BC4BC8" w:rsidRPr="001F7408" w:rsidRDefault="00BC4BC8" w:rsidP="00BC4BC8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5B6612ED" w14:textId="36EDE0C1" w:rsidTr="00A453B1">
        <w:tc>
          <w:tcPr>
            <w:tcW w:w="260" w:type="pct"/>
          </w:tcPr>
          <w:p w14:paraId="2F3FE223" w14:textId="77777777" w:rsidR="00BC4BC8" w:rsidRPr="001F7408" w:rsidRDefault="00BC4BC8" w:rsidP="00F81A3B">
            <w:pPr>
              <w:pStyle w:val="ListParagraph"/>
              <w:ind w:left="360"/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40D336AD" w14:textId="28F56541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b/>
                <w:bCs/>
                <w:sz w:val="20"/>
                <w:szCs w:val="20"/>
                <w:lang w:eastAsia="pl-PL"/>
              </w:rPr>
              <w:t>Respirator anestetyczny   </w:t>
            </w:r>
          </w:p>
        </w:tc>
        <w:tc>
          <w:tcPr>
            <w:tcW w:w="0" w:type="auto"/>
          </w:tcPr>
          <w:p w14:paraId="25C413C9" w14:textId="6549605A" w:rsidR="00BC4BC8" w:rsidRPr="001F7408" w:rsidRDefault="00BC4BC8" w:rsidP="00BC4BC8">
            <w:pPr>
              <w:rPr>
                <w:rFonts w:ascii="Aptos" w:hAnsi="Aptos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5ED40A27" w14:textId="77777777" w:rsidR="00BC4BC8" w:rsidRPr="001F7408" w:rsidRDefault="00BC4BC8" w:rsidP="00BC4BC8">
            <w:pPr>
              <w:rPr>
                <w:rFonts w:ascii="Aptos" w:hAnsi="Aptos" w:cstheme="minorHAnsi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F81A3B" w:rsidRPr="001F7408" w14:paraId="7BCC6FC7" w14:textId="5E7C5E23" w:rsidTr="00A453B1">
        <w:tc>
          <w:tcPr>
            <w:tcW w:w="260" w:type="pct"/>
          </w:tcPr>
          <w:p w14:paraId="75F0E29D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35329D0B" w14:textId="7423558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Tryb wentylacji ciśnieniowo – zmienny (PC).</w:t>
            </w:r>
          </w:p>
        </w:tc>
        <w:tc>
          <w:tcPr>
            <w:tcW w:w="0" w:type="auto"/>
          </w:tcPr>
          <w:p w14:paraId="599ED975" w14:textId="3259843D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64345900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45592968" w14:textId="5F55FBF3" w:rsidTr="00A453B1">
        <w:tc>
          <w:tcPr>
            <w:tcW w:w="260" w:type="pct"/>
          </w:tcPr>
          <w:p w14:paraId="6CE90EDD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43EC31F1" w14:textId="79643E02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Tryb wentylacji objętościowo – zmienny (VC).</w:t>
            </w:r>
          </w:p>
        </w:tc>
        <w:tc>
          <w:tcPr>
            <w:tcW w:w="0" w:type="auto"/>
          </w:tcPr>
          <w:p w14:paraId="4DFD043F" w14:textId="2F32F572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00AF7BE3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353BAFA7" w14:textId="37249E60" w:rsidTr="00A453B1">
        <w:tc>
          <w:tcPr>
            <w:tcW w:w="260" w:type="pct"/>
          </w:tcPr>
          <w:p w14:paraId="08966449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0C91EE68" w14:textId="4B24B736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Tryby z gwarantowaną objętością</w:t>
            </w:r>
          </w:p>
        </w:tc>
        <w:tc>
          <w:tcPr>
            <w:tcW w:w="0" w:type="auto"/>
          </w:tcPr>
          <w:p w14:paraId="464C08BC" w14:textId="50FEF5B9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12DC9694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035C5ADC" w14:textId="2E25A054" w:rsidTr="00A453B1">
        <w:tc>
          <w:tcPr>
            <w:tcW w:w="260" w:type="pct"/>
          </w:tcPr>
          <w:p w14:paraId="4DCE5C0E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00AE5C62" w14:textId="35E362AB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Synchronizowana przerywana wentylacja wymuszona (SIMV) w trybie objętościowo – zmiennym</w:t>
            </w:r>
          </w:p>
        </w:tc>
        <w:tc>
          <w:tcPr>
            <w:tcW w:w="0" w:type="auto"/>
          </w:tcPr>
          <w:p w14:paraId="6C030700" w14:textId="602595D8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74847D52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28543DE2" w14:textId="26D491E0" w:rsidTr="00A453B1">
        <w:tc>
          <w:tcPr>
            <w:tcW w:w="260" w:type="pct"/>
          </w:tcPr>
          <w:p w14:paraId="09164905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36FC06E7" w14:textId="404251E2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Synchronizowana przerywana wentylacja wymuszona (SIMV) w trybie ciśnieniowo – zmiennym</w:t>
            </w:r>
          </w:p>
        </w:tc>
        <w:tc>
          <w:tcPr>
            <w:tcW w:w="0" w:type="auto"/>
          </w:tcPr>
          <w:p w14:paraId="5141AE0F" w14:textId="1CF25EEE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43ED1644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0D1CA49D" w14:textId="184E877B" w:rsidTr="00A453B1">
        <w:tc>
          <w:tcPr>
            <w:tcW w:w="260" w:type="pct"/>
          </w:tcPr>
          <w:p w14:paraId="42D6DD58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47F6556E" w14:textId="4F70D312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Synchronizowana przerywana wentylacja wymuszona (SIMV) w trybie ciśnieniowo zmiennym z gwarantowaną objętością</w:t>
            </w:r>
          </w:p>
        </w:tc>
        <w:tc>
          <w:tcPr>
            <w:tcW w:w="0" w:type="auto"/>
          </w:tcPr>
          <w:p w14:paraId="4CA154D2" w14:textId="193093AD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17B034E1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3132E9F4" w14:textId="68656A49" w:rsidTr="00A453B1">
        <w:tc>
          <w:tcPr>
            <w:tcW w:w="260" w:type="pct"/>
          </w:tcPr>
          <w:p w14:paraId="1EE3C85E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238A93DE" w14:textId="1FE089FD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 xml:space="preserve">Tryb wentylacji wspomaganej ciśnieniem (tzw. </w:t>
            </w:r>
            <w:proofErr w:type="spellStart"/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Pressure</w:t>
            </w:r>
            <w:proofErr w:type="spellEnd"/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 xml:space="preserve"> Support) z automatycznym włączeniem </w:t>
            </w: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lastRenderedPageBreak/>
              <w:t>wentylacji zapasowej po wystąpieniu alarmu bezdechu respiratora. Czułość wyzwalania przepływowego min. 0,2-10 l/min.</w:t>
            </w:r>
          </w:p>
        </w:tc>
        <w:tc>
          <w:tcPr>
            <w:tcW w:w="0" w:type="auto"/>
          </w:tcPr>
          <w:p w14:paraId="394162E9" w14:textId="779E04B3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0" w:type="auto"/>
          </w:tcPr>
          <w:p w14:paraId="15AB532E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2BF0A958" w14:textId="02221BDA" w:rsidTr="00A453B1">
        <w:tc>
          <w:tcPr>
            <w:tcW w:w="260" w:type="pct"/>
          </w:tcPr>
          <w:p w14:paraId="09461660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60D52775" w14:textId="7A31E344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Tryb wentylacji CPAP+PSV.</w:t>
            </w:r>
          </w:p>
        </w:tc>
        <w:tc>
          <w:tcPr>
            <w:tcW w:w="0" w:type="auto"/>
          </w:tcPr>
          <w:p w14:paraId="5DBA6E53" w14:textId="0427315B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71933862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116ABD61" w14:textId="1992C541" w:rsidTr="00A453B1">
        <w:trPr>
          <w:trHeight w:val="337"/>
        </w:trPr>
        <w:tc>
          <w:tcPr>
            <w:tcW w:w="260" w:type="pct"/>
          </w:tcPr>
          <w:p w14:paraId="4A9D696A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13E1D62F" w14:textId="55FA97A2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Tryb wentylacji ręczny.</w:t>
            </w:r>
          </w:p>
        </w:tc>
        <w:tc>
          <w:tcPr>
            <w:tcW w:w="0" w:type="auto"/>
          </w:tcPr>
          <w:p w14:paraId="4BBEEACE" w14:textId="6E9D19F1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2EA61652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4907FDE3" w14:textId="387ED4CC" w:rsidTr="00A453B1">
        <w:tc>
          <w:tcPr>
            <w:tcW w:w="260" w:type="pct"/>
          </w:tcPr>
          <w:p w14:paraId="52C9E64A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26947E59" w14:textId="28DF6C6C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Pauza w przepływie gazów minimum do 1 min. w trybie wentylacji ręcznej i mechanicznej</w:t>
            </w:r>
          </w:p>
        </w:tc>
        <w:tc>
          <w:tcPr>
            <w:tcW w:w="0" w:type="auto"/>
          </w:tcPr>
          <w:p w14:paraId="5F78829A" w14:textId="1BF920FF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74B66A1A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775A09C8" w14:textId="4D3BD388" w:rsidTr="00A453B1">
        <w:tc>
          <w:tcPr>
            <w:tcW w:w="260" w:type="pct"/>
          </w:tcPr>
          <w:p w14:paraId="5DF56851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2AAFDCB8" w14:textId="4600412C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Automatyczny jednoetapowy manewr rekrutacji pęcherzyków płucnych- podanie na żądanie dodatkowego jednego oddechu pod określonym ciśnieniem przez określony czas bez wykonania zmian w ustawieniach respiratora – wentylacja mechaniczna</w:t>
            </w:r>
          </w:p>
        </w:tc>
        <w:tc>
          <w:tcPr>
            <w:tcW w:w="0" w:type="auto"/>
          </w:tcPr>
          <w:p w14:paraId="28DCD447" w14:textId="3F73A696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0B2EDA4E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771F4B76" w14:textId="3F2CA956" w:rsidTr="00A453B1">
        <w:tc>
          <w:tcPr>
            <w:tcW w:w="260" w:type="pct"/>
          </w:tcPr>
          <w:p w14:paraId="48798C01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0488C625" w14:textId="638F457D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 xml:space="preserve">Automatyczna wielostopniowa rekrutacja pęcherzyków płucnych programowana i obrazowana na ekranie respiratora z możliwością ustawienia PEEP na </w:t>
            </w:r>
            <w:proofErr w:type="spellStart"/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wyjsciu</w:t>
            </w:r>
            <w:proofErr w:type="spellEnd"/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 xml:space="preserve"> i wyświetlaniem wartości podatności płuc przy każdym etapie procedury</w:t>
            </w:r>
          </w:p>
          <w:p w14:paraId="79FCED0F" w14:textId="353E4486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proofErr w:type="spellStart"/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Mżliwość</w:t>
            </w:r>
            <w:proofErr w:type="spellEnd"/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prekonfiguracji</w:t>
            </w:r>
            <w:proofErr w:type="spellEnd"/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 xml:space="preserve"> min. 4 procedur</w:t>
            </w:r>
          </w:p>
        </w:tc>
        <w:tc>
          <w:tcPr>
            <w:tcW w:w="0" w:type="auto"/>
          </w:tcPr>
          <w:p w14:paraId="67044120" w14:textId="52CA9B10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2F693005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3255811D" w14:textId="5E9C93CC" w:rsidTr="00A453B1">
        <w:tc>
          <w:tcPr>
            <w:tcW w:w="260" w:type="pct"/>
          </w:tcPr>
          <w:p w14:paraId="51707B68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633B2510" w14:textId="31581C4D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Łatwe przełączanie wentylacji ręcznej na mechaniczną i wentylacji mechanicznej na ręczną.</w:t>
            </w:r>
          </w:p>
        </w:tc>
        <w:tc>
          <w:tcPr>
            <w:tcW w:w="0" w:type="auto"/>
          </w:tcPr>
          <w:p w14:paraId="7F9805B1" w14:textId="41AB9518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37DEEF59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126FE815" w14:textId="2698EF32" w:rsidTr="00A453B1">
        <w:tc>
          <w:tcPr>
            <w:tcW w:w="260" w:type="pct"/>
          </w:tcPr>
          <w:p w14:paraId="15F1A3F1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722B2159" w14:textId="1EC68B45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Przełączanie mechaniczne wentylacji  przy pomocy dźwigni </w:t>
            </w:r>
          </w:p>
        </w:tc>
        <w:tc>
          <w:tcPr>
            <w:tcW w:w="0" w:type="auto"/>
          </w:tcPr>
          <w:p w14:paraId="2BEAE893" w14:textId="6E83A33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541D24EF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0CACD8A9" w14:textId="37057A32" w:rsidTr="00A453B1">
        <w:tc>
          <w:tcPr>
            <w:tcW w:w="260" w:type="pct"/>
          </w:tcPr>
          <w:p w14:paraId="6A2727B2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7B2ACF19" w14:textId="7865C84A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Zakres regulacji stosunku wdechu do wydechu: minimum 2:1 ÷ 1:4.</w:t>
            </w:r>
          </w:p>
        </w:tc>
        <w:tc>
          <w:tcPr>
            <w:tcW w:w="0" w:type="auto"/>
          </w:tcPr>
          <w:p w14:paraId="5641FFAC" w14:textId="4B196B9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682DACA0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17D2C6F9" w14:textId="2A244CB8" w:rsidTr="00A453B1">
        <w:tc>
          <w:tcPr>
            <w:tcW w:w="260" w:type="pct"/>
          </w:tcPr>
          <w:p w14:paraId="5E0091AD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056A9F81" w14:textId="77777777" w:rsidR="00BC4BC8" w:rsidRPr="001F7408" w:rsidRDefault="00BC4BC8" w:rsidP="00BC4BC8">
            <w:pPr>
              <w:widowControl/>
              <w:suppressAutoHyphens w:val="0"/>
              <w:spacing w:line="240" w:lineRule="auto"/>
              <w:textAlignment w:val="auto"/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Zakres regulacji częstości oddechu w trybie wentylacji ciśnieniowo-zmiennej i objętościowo-zmiennej: minimum</w:t>
            </w:r>
          </w:p>
          <w:p w14:paraId="56E18239" w14:textId="533077A4" w:rsidR="00BC4BC8" w:rsidRPr="001F7408" w:rsidRDefault="00BC4BC8" w:rsidP="00BC4BC8">
            <w:pPr>
              <w:widowControl/>
              <w:suppressAutoHyphens w:val="0"/>
              <w:spacing w:line="240" w:lineRule="auto"/>
              <w:textAlignment w:val="auto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 xml:space="preserve"> 4 ÷ 100 oddechów / min.  </w:t>
            </w:r>
          </w:p>
        </w:tc>
        <w:tc>
          <w:tcPr>
            <w:tcW w:w="0" w:type="auto"/>
          </w:tcPr>
          <w:p w14:paraId="21D76778" w14:textId="29416E60" w:rsidR="00BC4BC8" w:rsidRPr="001F7408" w:rsidRDefault="00BC4BC8" w:rsidP="00BC4BC8">
            <w:pPr>
              <w:widowControl/>
              <w:suppressAutoHyphens w:val="0"/>
              <w:spacing w:line="240" w:lineRule="auto"/>
              <w:textAlignment w:val="auto"/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4D9FF26E" w14:textId="77777777" w:rsidR="00BC4BC8" w:rsidRPr="001F7408" w:rsidRDefault="00BC4BC8" w:rsidP="00BC4BC8">
            <w:pPr>
              <w:widowControl/>
              <w:suppressAutoHyphens w:val="0"/>
              <w:spacing w:line="240" w:lineRule="auto"/>
              <w:textAlignment w:val="auto"/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11E4F4DF" w14:textId="69CA12CB" w:rsidTr="00A453B1">
        <w:tc>
          <w:tcPr>
            <w:tcW w:w="260" w:type="pct"/>
          </w:tcPr>
          <w:p w14:paraId="0C2802CC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75FFF265" w14:textId="0DF3A52A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Zakres regulacji objętości oddechowej w trybie wentylacji objętościowo-zmiennej: minimum 20 ÷ 1500 ml.</w:t>
            </w:r>
          </w:p>
        </w:tc>
        <w:tc>
          <w:tcPr>
            <w:tcW w:w="0" w:type="auto"/>
          </w:tcPr>
          <w:p w14:paraId="3AB91F0F" w14:textId="4E342FA4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083FF1FB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341132B1" w14:textId="640F4699" w:rsidTr="00A453B1">
        <w:tc>
          <w:tcPr>
            <w:tcW w:w="260" w:type="pct"/>
          </w:tcPr>
          <w:p w14:paraId="1792C5A3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40748AEE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Zakres objętości oddechowej w trybie wentylacji ciśnieniowo-zmiennej lub objętościowo zmiennej:</w:t>
            </w:r>
          </w:p>
          <w:p w14:paraId="74B4C1A6" w14:textId="7DDA72D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 xml:space="preserve"> minimum 5 ÷ 1500 ml.</w:t>
            </w:r>
          </w:p>
        </w:tc>
        <w:tc>
          <w:tcPr>
            <w:tcW w:w="0" w:type="auto"/>
          </w:tcPr>
          <w:p w14:paraId="74A353A9" w14:textId="43148D74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3914489A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7D992389" w14:textId="21A2DA9F" w:rsidTr="00A453B1">
        <w:tc>
          <w:tcPr>
            <w:tcW w:w="260" w:type="pct"/>
          </w:tcPr>
          <w:p w14:paraId="12D26D25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2DB1EACD" w14:textId="02F8E45E" w:rsidR="00BC4BC8" w:rsidRPr="001F7408" w:rsidRDefault="00BC4BC8" w:rsidP="00BC4BC8">
            <w:pPr>
              <w:widowControl/>
              <w:suppressAutoHyphens w:val="0"/>
              <w:spacing w:line="240" w:lineRule="auto"/>
              <w:textAlignment w:val="auto"/>
              <w:rPr>
                <w:rFonts w:ascii="Aptos" w:eastAsia="Times New Roman" w:hAnsi="Aptos" w:cstheme="minorHAnsi"/>
                <w:kern w:val="0"/>
                <w:sz w:val="20"/>
                <w:szCs w:val="20"/>
                <w:lang w:eastAsia="pl-PL" w:bidi="ar-SA"/>
              </w:rPr>
            </w:pPr>
            <w:r w:rsidRPr="001F7408">
              <w:rPr>
                <w:rFonts w:ascii="Aptos" w:eastAsia="Times New Roman" w:hAnsi="Aptos" w:cstheme="minorHAnsi"/>
                <w:kern w:val="0"/>
                <w:sz w:val="20"/>
                <w:szCs w:val="20"/>
                <w:lang w:eastAsia="pl-PL" w:bidi="ar-SA"/>
              </w:rPr>
              <w:t>Zakres regulacji dodatniego ciśnienia końcowo-wydechowego (PEEP): minimum 4÷25 cm H</w:t>
            </w:r>
            <w:r w:rsidRPr="001F7408">
              <w:rPr>
                <w:rFonts w:ascii="Aptos" w:eastAsia="Times New Roman" w:hAnsi="Aptos" w:cstheme="minorHAnsi"/>
                <w:kern w:val="0"/>
                <w:sz w:val="20"/>
                <w:szCs w:val="20"/>
                <w:vertAlign w:val="subscript"/>
                <w:lang w:eastAsia="pl-PL" w:bidi="ar-SA"/>
              </w:rPr>
              <w:t>2</w:t>
            </w:r>
            <w:r w:rsidRPr="001F7408">
              <w:rPr>
                <w:rFonts w:ascii="Aptos" w:eastAsia="Times New Roman" w:hAnsi="Aptos" w:cstheme="minorHAnsi"/>
                <w:kern w:val="0"/>
                <w:sz w:val="20"/>
                <w:szCs w:val="20"/>
                <w:lang w:eastAsia="pl-PL" w:bidi="ar-SA"/>
              </w:rPr>
              <w:t>O.</w:t>
            </w:r>
          </w:p>
        </w:tc>
        <w:tc>
          <w:tcPr>
            <w:tcW w:w="0" w:type="auto"/>
          </w:tcPr>
          <w:p w14:paraId="627B0F32" w14:textId="0683840B" w:rsidR="00BC4BC8" w:rsidRPr="001F7408" w:rsidRDefault="00BC4BC8" w:rsidP="00BC4BC8">
            <w:pPr>
              <w:widowControl/>
              <w:suppressAutoHyphens w:val="0"/>
              <w:spacing w:line="240" w:lineRule="auto"/>
              <w:textAlignment w:val="auto"/>
              <w:rPr>
                <w:rFonts w:ascii="Aptos" w:eastAsia="Times New Roman" w:hAnsi="Aptos" w:cstheme="minorHAnsi"/>
                <w:kern w:val="0"/>
                <w:sz w:val="20"/>
                <w:szCs w:val="20"/>
                <w:lang w:eastAsia="pl-PL" w:bidi="ar-SA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7FA9BE54" w14:textId="77777777" w:rsidR="00BC4BC8" w:rsidRPr="001F7408" w:rsidRDefault="00BC4BC8" w:rsidP="00BC4BC8">
            <w:pPr>
              <w:widowControl/>
              <w:suppressAutoHyphens w:val="0"/>
              <w:spacing w:line="240" w:lineRule="auto"/>
              <w:textAlignment w:val="auto"/>
              <w:rPr>
                <w:rFonts w:ascii="Aptos" w:eastAsia="Times New Roman" w:hAnsi="Aptos" w:cstheme="minorHAnsi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F81A3B" w:rsidRPr="001F7408" w14:paraId="42304774" w14:textId="56C78F52" w:rsidTr="00A453B1">
        <w:tc>
          <w:tcPr>
            <w:tcW w:w="260" w:type="pct"/>
          </w:tcPr>
          <w:p w14:paraId="76F549FC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3B243545" w14:textId="782021CA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Zakres regulacji Plateau wdechu: minimum 5 ÷ 60 % czasu wdechu.</w:t>
            </w:r>
          </w:p>
        </w:tc>
        <w:tc>
          <w:tcPr>
            <w:tcW w:w="0" w:type="auto"/>
          </w:tcPr>
          <w:p w14:paraId="2F8DAA7E" w14:textId="7E6D58DC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40D21D5F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6B68224F" w14:textId="177CA6FF" w:rsidTr="00A453B1">
        <w:tc>
          <w:tcPr>
            <w:tcW w:w="260" w:type="pct"/>
          </w:tcPr>
          <w:p w14:paraId="5132063B" w14:textId="77777777" w:rsidR="00BC4BC8" w:rsidRPr="001F7408" w:rsidRDefault="00BC4BC8" w:rsidP="00F81A3B">
            <w:pPr>
              <w:pStyle w:val="ListParagraph"/>
              <w:ind w:left="360"/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0725DE27" w14:textId="222DDFB8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eastAsia="SimSun" w:hAnsi="Aptos" w:cstheme="minorHAnsi"/>
                <w:b/>
                <w:bCs/>
                <w:sz w:val="20"/>
                <w:szCs w:val="20"/>
                <w:lang w:eastAsia="pl-PL" w:bidi="hi-IN"/>
              </w:rPr>
              <w:t>System alarmów</w:t>
            </w:r>
          </w:p>
        </w:tc>
        <w:tc>
          <w:tcPr>
            <w:tcW w:w="0" w:type="auto"/>
          </w:tcPr>
          <w:p w14:paraId="5A99EA44" w14:textId="4B023D34" w:rsidR="00BC4BC8" w:rsidRPr="001F7408" w:rsidRDefault="00BC4BC8" w:rsidP="00BC4BC8">
            <w:pPr>
              <w:rPr>
                <w:rFonts w:ascii="Aptos" w:eastAsia="SimSun" w:hAnsi="Aptos" w:cstheme="minorHAnsi"/>
                <w:b/>
                <w:bCs/>
                <w:sz w:val="20"/>
                <w:szCs w:val="20"/>
                <w:lang w:eastAsia="pl-PL" w:bidi="hi-IN"/>
              </w:rPr>
            </w:pPr>
          </w:p>
        </w:tc>
        <w:tc>
          <w:tcPr>
            <w:tcW w:w="0" w:type="auto"/>
          </w:tcPr>
          <w:p w14:paraId="241F465A" w14:textId="77777777" w:rsidR="00BC4BC8" w:rsidRPr="001F7408" w:rsidRDefault="00BC4BC8" w:rsidP="00BC4BC8">
            <w:pPr>
              <w:rPr>
                <w:rFonts w:ascii="Aptos" w:eastAsia="SimSun" w:hAnsi="Aptos" w:cstheme="minorHAnsi"/>
                <w:b/>
                <w:bCs/>
                <w:sz w:val="20"/>
                <w:szCs w:val="20"/>
                <w:lang w:eastAsia="pl-PL" w:bidi="hi-IN"/>
              </w:rPr>
            </w:pPr>
          </w:p>
        </w:tc>
      </w:tr>
      <w:tr w:rsidR="00F81A3B" w:rsidRPr="001F7408" w14:paraId="1449F0D4" w14:textId="7D2A82B0" w:rsidTr="00A453B1">
        <w:tc>
          <w:tcPr>
            <w:tcW w:w="260" w:type="pct"/>
          </w:tcPr>
          <w:p w14:paraId="14F92537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351573D7" w14:textId="74C1E4AF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Alarm niskiej objętości minutowej (MV)  i  objętości oddechowej (TV).</w:t>
            </w:r>
          </w:p>
        </w:tc>
        <w:tc>
          <w:tcPr>
            <w:tcW w:w="0" w:type="auto"/>
          </w:tcPr>
          <w:p w14:paraId="5796FC6F" w14:textId="6FEE9568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62E4A17B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112AB575" w14:textId="4A397C11" w:rsidTr="00A453B1">
        <w:tc>
          <w:tcPr>
            <w:tcW w:w="260" w:type="pct"/>
          </w:tcPr>
          <w:p w14:paraId="73A8A99D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  <w:vAlign w:val="bottom"/>
          </w:tcPr>
          <w:p w14:paraId="287FD982" w14:textId="5B8D2EDC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Alarmy TV z regulowanymi progami górnym i dolnym</w:t>
            </w:r>
          </w:p>
        </w:tc>
        <w:tc>
          <w:tcPr>
            <w:tcW w:w="0" w:type="auto"/>
          </w:tcPr>
          <w:p w14:paraId="690A8309" w14:textId="2EE6A58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1A596475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0F8E61B1" w14:textId="0F56E0FB" w:rsidTr="00A453B1">
        <w:tc>
          <w:tcPr>
            <w:tcW w:w="260" w:type="pct"/>
          </w:tcPr>
          <w:p w14:paraId="2E7FF63D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7E16467E" w14:textId="5D087B26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Alarm minimalnego i maksymalnego ciśnienia wdechowego</w:t>
            </w:r>
          </w:p>
        </w:tc>
        <w:tc>
          <w:tcPr>
            <w:tcW w:w="0" w:type="auto"/>
          </w:tcPr>
          <w:p w14:paraId="587FCE3D" w14:textId="6168F180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1301BA2E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6F7BF7A7" w14:textId="316080A7" w:rsidTr="00A453B1">
        <w:tc>
          <w:tcPr>
            <w:tcW w:w="260" w:type="pct"/>
          </w:tcPr>
          <w:p w14:paraId="64466F0F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7D1F6F48" w14:textId="5085F229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 xml:space="preserve">Alarm </w:t>
            </w:r>
            <w:proofErr w:type="spellStart"/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Apnea</w:t>
            </w:r>
            <w:proofErr w:type="spellEnd"/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0" w:type="auto"/>
          </w:tcPr>
          <w:p w14:paraId="48343654" w14:textId="1205A3F4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5E345F88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31B80D5B" w14:textId="10DE9B82" w:rsidTr="00A453B1">
        <w:tc>
          <w:tcPr>
            <w:tcW w:w="260" w:type="pct"/>
          </w:tcPr>
          <w:p w14:paraId="01D8A22E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6ED27063" w14:textId="0729AC49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Alarm braku zasilania w energię elektryczną.</w:t>
            </w:r>
          </w:p>
        </w:tc>
        <w:tc>
          <w:tcPr>
            <w:tcW w:w="0" w:type="auto"/>
          </w:tcPr>
          <w:p w14:paraId="7C4EE5EB" w14:textId="7D6F830E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47007709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2728BA8C" w14:textId="01386E13" w:rsidTr="00A453B1">
        <w:tc>
          <w:tcPr>
            <w:tcW w:w="260" w:type="pct"/>
          </w:tcPr>
          <w:p w14:paraId="7CE53B24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011AC12E" w14:textId="3E79AE7D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Alarm braku zasilania w gazy</w:t>
            </w:r>
          </w:p>
        </w:tc>
        <w:tc>
          <w:tcPr>
            <w:tcW w:w="0" w:type="auto"/>
          </w:tcPr>
          <w:p w14:paraId="1710D9A3" w14:textId="3A03B1DD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6CE37ACF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6141D21D" w14:textId="6B0F770B" w:rsidTr="00A453B1">
        <w:tc>
          <w:tcPr>
            <w:tcW w:w="260" w:type="pct"/>
          </w:tcPr>
          <w:p w14:paraId="6089498D" w14:textId="77777777" w:rsidR="00BC4BC8" w:rsidRPr="001F7408" w:rsidRDefault="00BC4BC8" w:rsidP="00F81A3B">
            <w:pPr>
              <w:pStyle w:val="ListParagraph"/>
              <w:ind w:left="360"/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0DD78503" w14:textId="3050FBDE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eastAsia="Times New Roman" w:hAnsi="Aptos" w:cstheme="minorHAnsi"/>
                <w:b/>
                <w:bCs/>
                <w:color w:val="000000"/>
                <w:kern w:val="0"/>
                <w:sz w:val="20"/>
                <w:szCs w:val="20"/>
                <w:lang w:eastAsia="ar-SA" w:bidi="ar-SA"/>
              </w:rPr>
              <w:t>Pomiary i obrazowanie</w:t>
            </w:r>
          </w:p>
        </w:tc>
        <w:tc>
          <w:tcPr>
            <w:tcW w:w="0" w:type="auto"/>
          </w:tcPr>
          <w:p w14:paraId="4D737F23" w14:textId="2FF2CBEF" w:rsidR="00BC4BC8" w:rsidRPr="001F7408" w:rsidRDefault="00BC4BC8" w:rsidP="00BC4BC8">
            <w:pPr>
              <w:rPr>
                <w:rFonts w:ascii="Aptos" w:eastAsia="Times New Roman" w:hAnsi="Aptos" w:cstheme="minorHAnsi"/>
                <w:b/>
                <w:bCs/>
                <w:color w:val="000000"/>
                <w:kern w:val="0"/>
                <w:sz w:val="20"/>
                <w:szCs w:val="20"/>
                <w:lang w:eastAsia="ar-SA" w:bidi="ar-SA"/>
              </w:rPr>
            </w:pPr>
          </w:p>
        </w:tc>
        <w:tc>
          <w:tcPr>
            <w:tcW w:w="0" w:type="auto"/>
          </w:tcPr>
          <w:p w14:paraId="4B56CB9E" w14:textId="77777777" w:rsidR="00BC4BC8" w:rsidRPr="001F7408" w:rsidRDefault="00BC4BC8" w:rsidP="00BC4BC8">
            <w:pPr>
              <w:rPr>
                <w:rFonts w:ascii="Aptos" w:eastAsia="Times New Roman" w:hAnsi="Aptos" w:cstheme="minorHAnsi"/>
                <w:b/>
                <w:bCs/>
                <w:color w:val="000000"/>
                <w:kern w:val="0"/>
                <w:sz w:val="20"/>
                <w:szCs w:val="20"/>
                <w:lang w:eastAsia="ar-SA" w:bidi="ar-SA"/>
              </w:rPr>
            </w:pPr>
          </w:p>
        </w:tc>
      </w:tr>
      <w:tr w:rsidR="00F81A3B" w:rsidRPr="001F7408" w14:paraId="2D55D3AD" w14:textId="6844A917" w:rsidTr="00A453B1">
        <w:tc>
          <w:tcPr>
            <w:tcW w:w="260" w:type="pct"/>
          </w:tcPr>
          <w:p w14:paraId="352683A5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21951401" w14:textId="4E264DDD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Pomiar stężenia tlenu w gazach oddechowych</w:t>
            </w:r>
          </w:p>
        </w:tc>
        <w:tc>
          <w:tcPr>
            <w:tcW w:w="0" w:type="auto"/>
          </w:tcPr>
          <w:p w14:paraId="1D6BC79B" w14:textId="20DD48AE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2D17B445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55AC80A0" w14:textId="258199E5" w:rsidTr="00A453B1">
        <w:tc>
          <w:tcPr>
            <w:tcW w:w="260" w:type="pct"/>
          </w:tcPr>
          <w:p w14:paraId="7E04DFB9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  <w:vAlign w:val="center"/>
          </w:tcPr>
          <w:p w14:paraId="1C07BB4A" w14:textId="2233B3F5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Pomiar objętości oddechowej (TV).</w:t>
            </w:r>
          </w:p>
        </w:tc>
        <w:tc>
          <w:tcPr>
            <w:tcW w:w="0" w:type="auto"/>
          </w:tcPr>
          <w:p w14:paraId="36775036" w14:textId="643A114D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77F9A025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7BE8E58B" w14:textId="37593D49" w:rsidTr="00A453B1">
        <w:tc>
          <w:tcPr>
            <w:tcW w:w="260" w:type="pct"/>
          </w:tcPr>
          <w:p w14:paraId="55CF668C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109DDC55" w14:textId="0A05F5FA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Pomiar objętości minutowej (MV).</w:t>
            </w:r>
          </w:p>
        </w:tc>
        <w:tc>
          <w:tcPr>
            <w:tcW w:w="0" w:type="auto"/>
          </w:tcPr>
          <w:p w14:paraId="67FC575D" w14:textId="22B6ABDD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7590F48E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1F2710A1" w14:textId="79C09F61" w:rsidTr="00A453B1">
        <w:tc>
          <w:tcPr>
            <w:tcW w:w="260" w:type="pct"/>
          </w:tcPr>
          <w:p w14:paraId="30BAF18B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0ED138A4" w14:textId="7B5C26F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Pomiar częstości oddechu.</w:t>
            </w:r>
          </w:p>
        </w:tc>
        <w:tc>
          <w:tcPr>
            <w:tcW w:w="0" w:type="auto"/>
          </w:tcPr>
          <w:p w14:paraId="19D0779D" w14:textId="54EBFE8C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6DAF4A7D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3D9EBEE4" w14:textId="53FE265F" w:rsidTr="00A453B1">
        <w:tc>
          <w:tcPr>
            <w:tcW w:w="260" w:type="pct"/>
          </w:tcPr>
          <w:p w14:paraId="38B5A2FE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2B3AAE16" w14:textId="6C775943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Pomiar ciśnienia szczytowego.</w:t>
            </w:r>
          </w:p>
        </w:tc>
        <w:tc>
          <w:tcPr>
            <w:tcW w:w="0" w:type="auto"/>
          </w:tcPr>
          <w:p w14:paraId="08C7417C" w14:textId="7C9122B6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5812E852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072509EE" w14:textId="6DEC9C1A" w:rsidTr="00A453B1">
        <w:tc>
          <w:tcPr>
            <w:tcW w:w="260" w:type="pct"/>
          </w:tcPr>
          <w:p w14:paraId="0E0DF95D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492411AB" w14:textId="44BE413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Pomiar ciśnienia średniego.</w:t>
            </w:r>
          </w:p>
        </w:tc>
        <w:tc>
          <w:tcPr>
            <w:tcW w:w="0" w:type="auto"/>
          </w:tcPr>
          <w:p w14:paraId="74F2F90F" w14:textId="66EDA8DC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292D88BC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3B0081AF" w14:textId="09337BB8" w:rsidTr="00A453B1">
        <w:tc>
          <w:tcPr>
            <w:tcW w:w="260" w:type="pct"/>
          </w:tcPr>
          <w:p w14:paraId="32FA9F57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53BFA911" w14:textId="4FFA2976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Pomiar ciśnienia Plateau.</w:t>
            </w:r>
          </w:p>
        </w:tc>
        <w:tc>
          <w:tcPr>
            <w:tcW w:w="0" w:type="auto"/>
          </w:tcPr>
          <w:p w14:paraId="6CB43685" w14:textId="4673ECCB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171DE463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4EF1F0CF" w14:textId="52A24873" w:rsidTr="00A453B1">
        <w:tc>
          <w:tcPr>
            <w:tcW w:w="260" w:type="pct"/>
          </w:tcPr>
          <w:p w14:paraId="1D7BEA46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35D72EC9" w14:textId="542910FA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Pomiar ciśnienia PEEP.</w:t>
            </w:r>
          </w:p>
        </w:tc>
        <w:tc>
          <w:tcPr>
            <w:tcW w:w="0" w:type="auto"/>
          </w:tcPr>
          <w:p w14:paraId="1A5A45CB" w14:textId="684FFEA9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36C2531F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A50663" w:rsidRPr="001F7408" w14:paraId="1736D865" w14:textId="0BE3C9E2" w:rsidTr="00A453B1">
        <w:tc>
          <w:tcPr>
            <w:tcW w:w="260" w:type="pct"/>
          </w:tcPr>
          <w:p w14:paraId="42B35DCC" w14:textId="77777777" w:rsidR="00D013AA" w:rsidRPr="001F7408" w:rsidRDefault="00D013AA" w:rsidP="00A453B1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762226C9" w14:textId="6F647F6F" w:rsidR="00D013AA" w:rsidRPr="001F7408" w:rsidRDefault="00D013AA" w:rsidP="003D0C26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Pomiar ciśnienia napędowego „</w:t>
            </w:r>
            <w:proofErr w:type="spellStart"/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driving</w:t>
            </w:r>
            <w:proofErr w:type="spellEnd"/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pressure</w:t>
            </w:r>
            <w:proofErr w:type="spellEnd"/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 xml:space="preserve">“ </w:t>
            </w:r>
            <w:r w:rsidR="00B24BD3"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wspierający</w:t>
            </w: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 xml:space="preserve"> strategię wentylacji ochronnej płuc </w:t>
            </w:r>
          </w:p>
        </w:tc>
        <w:tc>
          <w:tcPr>
            <w:tcW w:w="0" w:type="auto"/>
          </w:tcPr>
          <w:p w14:paraId="473BD128" w14:textId="7D79BC02" w:rsidR="00D013AA" w:rsidRPr="001F7408" w:rsidRDefault="00B24BD3" w:rsidP="003D0C26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(TAK - 1 pkt.; NIE – 0 pkt.)</w:t>
            </w:r>
          </w:p>
        </w:tc>
        <w:tc>
          <w:tcPr>
            <w:tcW w:w="0" w:type="auto"/>
          </w:tcPr>
          <w:p w14:paraId="3CC4A1AB" w14:textId="77777777" w:rsidR="00D013AA" w:rsidRPr="001F7408" w:rsidRDefault="00D013AA" w:rsidP="003D0C26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6731D624" w14:textId="0FC22A81" w:rsidTr="00A453B1">
        <w:tc>
          <w:tcPr>
            <w:tcW w:w="260" w:type="pct"/>
          </w:tcPr>
          <w:p w14:paraId="40572633" w14:textId="02976AE2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6A614BB1" w14:textId="45EE8A69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Wyświetlanie manometru pomiaru ciśnienia w układzie na ekranie głównym aparatu do znieczulenia</w:t>
            </w:r>
          </w:p>
        </w:tc>
        <w:tc>
          <w:tcPr>
            <w:tcW w:w="0" w:type="auto"/>
          </w:tcPr>
          <w:p w14:paraId="64AF6117" w14:textId="42C3C18C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26E54C24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F81A3B" w:rsidRPr="001F7408" w14:paraId="5CF144BA" w14:textId="63982C2A" w:rsidTr="00A453B1">
        <w:tc>
          <w:tcPr>
            <w:tcW w:w="260" w:type="pct"/>
          </w:tcPr>
          <w:p w14:paraId="32B015EF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28463869" w14:textId="561E9CB3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Pomiar stężenia wdechowego i wydechowego tlenu w gazach oddechowych metodą paramagnetyczną.</w:t>
            </w:r>
          </w:p>
        </w:tc>
        <w:tc>
          <w:tcPr>
            <w:tcW w:w="0" w:type="auto"/>
          </w:tcPr>
          <w:p w14:paraId="07837734" w14:textId="6AE501BB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5FE33194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2EC31724" w14:textId="70A855B2" w:rsidTr="00A453B1">
        <w:tc>
          <w:tcPr>
            <w:tcW w:w="260" w:type="pct"/>
          </w:tcPr>
          <w:p w14:paraId="2EE68E4E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5DEE0E0A" w14:textId="323B2C1B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 xml:space="preserve">Pomiar stężenia gazów i środków anestetycznych (podtlenku azotu, </w:t>
            </w:r>
            <w:proofErr w:type="spellStart"/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sevofluranu</w:t>
            </w:r>
            <w:proofErr w:type="spellEnd"/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desfluranu</w:t>
            </w:r>
            <w:proofErr w:type="spellEnd"/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isofluranu</w:t>
            </w:r>
            <w:proofErr w:type="spellEnd"/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) w mieszaninie wdechowej i wydechowej.</w:t>
            </w:r>
          </w:p>
        </w:tc>
        <w:tc>
          <w:tcPr>
            <w:tcW w:w="0" w:type="auto"/>
          </w:tcPr>
          <w:p w14:paraId="32B4D835" w14:textId="6E805605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04EC784A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230710CF" w14:textId="4C07A094" w:rsidTr="00A453B1">
        <w:tc>
          <w:tcPr>
            <w:tcW w:w="260" w:type="pct"/>
          </w:tcPr>
          <w:p w14:paraId="0D5B8B4F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0BFC1744" w14:textId="2D3CB916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Automatyczna identyfikacja anestetyku wziewnego i analiza MAC z uwzględnieniem wieku pacjenta.</w:t>
            </w:r>
          </w:p>
        </w:tc>
        <w:tc>
          <w:tcPr>
            <w:tcW w:w="0" w:type="auto"/>
          </w:tcPr>
          <w:p w14:paraId="6E06F5F6" w14:textId="4C70FE05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5BA838B0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6B262272" w14:textId="581F87DB" w:rsidTr="00A453B1">
        <w:trPr>
          <w:trHeight w:val="319"/>
        </w:trPr>
        <w:tc>
          <w:tcPr>
            <w:tcW w:w="260" w:type="pct"/>
          </w:tcPr>
          <w:p w14:paraId="611CA213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22829AAE" w14:textId="1C3BCD59" w:rsidR="00BC4BC8" w:rsidRPr="001F7408" w:rsidRDefault="00BC4BC8" w:rsidP="00BC4BC8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Ekran kolorowy LCD, dotykowy, do nastaw i prezentacji parametrów wentylacji i krzywych.</w:t>
            </w:r>
          </w:p>
        </w:tc>
        <w:tc>
          <w:tcPr>
            <w:tcW w:w="0" w:type="auto"/>
          </w:tcPr>
          <w:p w14:paraId="389372C4" w14:textId="25CDD791" w:rsidR="00BC4BC8" w:rsidRPr="001F7408" w:rsidRDefault="00BC4BC8" w:rsidP="00BC4BC8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4CABD15F" w14:textId="77777777" w:rsidR="00BC4BC8" w:rsidRPr="001F7408" w:rsidRDefault="00BC4BC8" w:rsidP="00BC4BC8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4DE609E8" w14:textId="3D6A44AA" w:rsidTr="00A453B1">
        <w:trPr>
          <w:trHeight w:val="346"/>
        </w:trPr>
        <w:tc>
          <w:tcPr>
            <w:tcW w:w="260" w:type="pct"/>
          </w:tcPr>
          <w:p w14:paraId="31046581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10B6C388" w14:textId="58486E03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Przekątna ekranu: minimum 15".</w:t>
            </w:r>
          </w:p>
        </w:tc>
        <w:tc>
          <w:tcPr>
            <w:tcW w:w="0" w:type="auto"/>
          </w:tcPr>
          <w:p w14:paraId="7C405FFE" w14:textId="64D38FAB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30D8FEC2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491A29BD" w14:textId="4247F1AA" w:rsidTr="00A453B1">
        <w:tc>
          <w:tcPr>
            <w:tcW w:w="260" w:type="pct"/>
          </w:tcPr>
          <w:p w14:paraId="3EE5115A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74D77B11" w14:textId="6E5D7521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Rozdzielczość: minimum 1024 x 768 pikseli.</w:t>
            </w:r>
          </w:p>
        </w:tc>
        <w:tc>
          <w:tcPr>
            <w:tcW w:w="0" w:type="auto"/>
          </w:tcPr>
          <w:p w14:paraId="1266DA50" w14:textId="233B839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5D0ECC11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2DEDE522" w14:textId="095C4F09" w:rsidTr="00A453B1">
        <w:tc>
          <w:tcPr>
            <w:tcW w:w="260" w:type="pct"/>
          </w:tcPr>
          <w:p w14:paraId="0BC01E9D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  <w:vAlign w:val="bottom"/>
          </w:tcPr>
          <w:p w14:paraId="6463368A" w14:textId="7C16E97D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Ekran główny respiratora niewbudowany w korpus aparatu</w:t>
            </w:r>
          </w:p>
        </w:tc>
        <w:tc>
          <w:tcPr>
            <w:tcW w:w="0" w:type="auto"/>
          </w:tcPr>
          <w:p w14:paraId="79ADBAC3" w14:textId="3D3403FC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3550B781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614E7447" w14:textId="0A30BC1B" w:rsidTr="00A453B1">
        <w:tc>
          <w:tcPr>
            <w:tcW w:w="260" w:type="pct"/>
          </w:tcPr>
          <w:p w14:paraId="1A7C18DA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  <w:vAlign w:val="bottom"/>
          </w:tcPr>
          <w:p w14:paraId="25D23252" w14:textId="38C3256D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Ekran umieszczony na ruchomym wysięgniku z regulacją przesuwu w poziomie i kąta pochylenia.</w:t>
            </w:r>
          </w:p>
        </w:tc>
        <w:tc>
          <w:tcPr>
            <w:tcW w:w="0" w:type="auto"/>
          </w:tcPr>
          <w:p w14:paraId="7BBF978B" w14:textId="0F89A301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0AAD07EB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A50663" w:rsidRPr="001F7408" w14:paraId="367726A7" w14:textId="612062E6" w:rsidTr="00A453B1">
        <w:tc>
          <w:tcPr>
            <w:tcW w:w="260" w:type="pct"/>
          </w:tcPr>
          <w:p w14:paraId="19CFB2B8" w14:textId="77777777" w:rsidR="00D013AA" w:rsidRPr="001F7408" w:rsidRDefault="00D013AA" w:rsidP="00A453B1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5007F809" w14:textId="1953D0A6" w:rsidR="00D013AA" w:rsidRPr="001F7408" w:rsidRDefault="00D013AA" w:rsidP="003D0C26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 xml:space="preserve">Możliwość konfigurowania i zapamiętania minimum 4-ech niezależnych stron ekranu respiratora </w:t>
            </w:r>
          </w:p>
        </w:tc>
        <w:tc>
          <w:tcPr>
            <w:tcW w:w="0" w:type="auto"/>
          </w:tcPr>
          <w:p w14:paraId="1C30518E" w14:textId="3F783F81" w:rsidR="00D013AA" w:rsidRPr="001F7408" w:rsidRDefault="00B24BD3" w:rsidP="003D0C26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(TAK - 1 pkt., NIE – 0 pkt.)</w:t>
            </w:r>
          </w:p>
        </w:tc>
        <w:tc>
          <w:tcPr>
            <w:tcW w:w="0" w:type="auto"/>
          </w:tcPr>
          <w:p w14:paraId="327F08C4" w14:textId="77777777" w:rsidR="00D013AA" w:rsidRPr="001F7408" w:rsidRDefault="00D013AA" w:rsidP="003D0C26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49B0E518" w14:textId="47A88C0F" w:rsidTr="00A453B1">
        <w:tc>
          <w:tcPr>
            <w:tcW w:w="260" w:type="pct"/>
          </w:tcPr>
          <w:p w14:paraId="4A9AFCE1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36E430FC" w14:textId="30F96114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Prezentacja wartości numerycznych i krzywej dynamicznej prężności CO</w:t>
            </w:r>
            <w:r w:rsidRPr="001F7408">
              <w:rPr>
                <w:rFonts w:ascii="Aptos" w:hAnsi="Aptos" w:cstheme="minorHAnsi"/>
                <w:sz w:val="20"/>
                <w:szCs w:val="20"/>
                <w:vertAlign w:val="subscript"/>
                <w:lang w:eastAsia="pl-PL"/>
              </w:rPr>
              <w:t xml:space="preserve">2 </w:t>
            </w: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w strumieniu wdechowym i wydechowym.</w:t>
            </w:r>
          </w:p>
        </w:tc>
        <w:tc>
          <w:tcPr>
            <w:tcW w:w="0" w:type="auto"/>
          </w:tcPr>
          <w:p w14:paraId="7A659F8B" w14:textId="0B0B4D7F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2811E7CE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6D19F521" w14:textId="787E718B" w:rsidTr="00A453B1">
        <w:tc>
          <w:tcPr>
            <w:tcW w:w="260" w:type="pct"/>
          </w:tcPr>
          <w:p w14:paraId="2251B7CA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340493B4" w14:textId="39A67827" w:rsidR="00BC4BC8" w:rsidRPr="001F7408" w:rsidRDefault="00BC4BC8" w:rsidP="00BC4BC8">
            <w:pPr>
              <w:widowControl/>
              <w:suppressAutoHyphens w:val="0"/>
              <w:spacing w:line="240" w:lineRule="auto"/>
              <w:textAlignment w:val="auto"/>
              <w:rPr>
                <w:rFonts w:ascii="Aptos" w:eastAsia="Times New Roman" w:hAnsi="Aptos" w:cstheme="minorHAnsi"/>
                <w:kern w:val="0"/>
                <w:sz w:val="20"/>
                <w:szCs w:val="20"/>
                <w:lang w:eastAsia="pl-PL" w:bidi="ar-SA"/>
              </w:rPr>
            </w:pPr>
            <w:r w:rsidRPr="001F7408">
              <w:rPr>
                <w:rFonts w:ascii="Aptos" w:eastAsia="Times New Roman" w:hAnsi="Aptos" w:cstheme="minorHAnsi"/>
                <w:kern w:val="0"/>
                <w:sz w:val="20"/>
                <w:szCs w:val="20"/>
                <w:lang w:eastAsia="pl-PL" w:bidi="ar-SA"/>
              </w:rPr>
              <w:t>Prezentacja koncentracji anestetyku wziewnego na wdechu i wydechu. Możliwość obrazowania krzywej.</w:t>
            </w: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0" w:type="auto"/>
          </w:tcPr>
          <w:p w14:paraId="2DC59B0A" w14:textId="4BA8C1CD" w:rsidR="00BC4BC8" w:rsidRPr="001F7408" w:rsidRDefault="00BC4BC8" w:rsidP="00BC4BC8">
            <w:pPr>
              <w:widowControl/>
              <w:suppressAutoHyphens w:val="0"/>
              <w:spacing w:line="240" w:lineRule="auto"/>
              <w:textAlignment w:val="auto"/>
              <w:rPr>
                <w:rFonts w:ascii="Aptos" w:eastAsia="Times New Roman" w:hAnsi="Aptos" w:cstheme="minorHAnsi"/>
                <w:kern w:val="0"/>
                <w:sz w:val="20"/>
                <w:szCs w:val="20"/>
                <w:lang w:eastAsia="pl-PL" w:bidi="ar-SA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25D6E7B2" w14:textId="77777777" w:rsidR="00BC4BC8" w:rsidRPr="001F7408" w:rsidRDefault="00BC4BC8" w:rsidP="00BC4BC8">
            <w:pPr>
              <w:widowControl/>
              <w:suppressAutoHyphens w:val="0"/>
              <w:spacing w:line="240" w:lineRule="auto"/>
              <w:textAlignment w:val="auto"/>
              <w:rPr>
                <w:rFonts w:ascii="Aptos" w:eastAsia="Times New Roman" w:hAnsi="Aptos" w:cstheme="minorHAnsi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F81A3B" w:rsidRPr="001F7408" w14:paraId="15F03F0E" w14:textId="545BF635" w:rsidTr="00A453B1">
        <w:tc>
          <w:tcPr>
            <w:tcW w:w="260" w:type="pct"/>
          </w:tcPr>
          <w:p w14:paraId="17DDDAEB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35241A73" w14:textId="1EF3DF1B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Prezentacja krzywej przepływu w drogach oddechowych</w:t>
            </w:r>
          </w:p>
        </w:tc>
        <w:tc>
          <w:tcPr>
            <w:tcW w:w="0" w:type="auto"/>
          </w:tcPr>
          <w:p w14:paraId="57DFC901" w14:textId="241FA5F3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6701348E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4941FAA5" w14:textId="1DC4AF03" w:rsidTr="00A453B1">
        <w:trPr>
          <w:trHeight w:val="778"/>
        </w:trPr>
        <w:tc>
          <w:tcPr>
            <w:tcW w:w="260" w:type="pct"/>
          </w:tcPr>
          <w:p w14:paraId="3CAFA8E5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15468C79" w14:textId="77777777" w:rsidR="00BC4BC8" w:rsidRPr="001F7408" w:rsidRDefault="00BC4BC8" w:rsidP="00BC4BC8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Prezentacja pętli:</w:t>
            </w:r>
          </w:p>
          <w:p w14:paraId="71EC6841" w14:textId="77777777" w:rsidR="00BC4BC8" w:rsidRPr="001F7408" w:rsidRDefault="00BC4BC8" w:rsidP="00BC4BC8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-ciśnienie / objętość</w:t>
            </w:r>
          </w:p>
          <w:p w14:paraId="3837DA90" w14:textId="77777777" w:rsidR="00BC4BC8" w:rsidRPr="001F7408" w:rsidRDefault="00BC4BC8" w:rsidP="00BC4BC8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-przepływ / objętość</w:t>
            </w:r>
          </w:p>
          <w:p w14:paraId="39EF247F" w14:textId="737B46DD" w:rsidR="00BC4BC8" w:rsidRPr="001F7408" w:rsidRDefault="00BC4BC8" w:rsidP="00BC4BC8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-ciśnienie/przepływ</w:t>
            </w:r>
          </w:p>
        </w:tc>
        <w:tc>
          <w:tcPr>
            <w:tcW w:w="0" w:type="auto"/>
          </w:tcPr>
          <w:p w14:paraId="29A04F8E" w14:textId="6D2E11E6" w:rsidR="00BC4BC8" w:rsidRPr="001F7408" w:rsidRDefault="00BC4BC8" w:rsidP="00BC4BC8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1D7AC3D5" w14:textId="77777777" w:rsidR="00BC4BC8" w:rsidRPr="001F7408" w:rsidRDefault="00BC4BC8" w:rsidP="00BC4BC8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3B775A6F" w14:textId="4CE60F36" w:rsidTr="00A453B1">
        <w:tc>
          <w:tcPr>
            <w:tcW w:w="260" w:type="pct"/>
          </w:tcPr>
          <w:p w14:paraId="03395F91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4B13E610" w14:textId="0802DA0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Prezentacja podatności układu oddechowego</w:t>
            </w:r>
          </w:p>
        </w:tc>
        <w:tc>
          <w:tcPr>
            <w:tcW w:w="0" w:type="auto"/>
          </w:tcPr>
          <w:p w14:paraId="5766C00D" w14:textId="1B718E5B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30E266A1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31FA6837" w14:textId="5128AFEA" w:rsidTr="00A453B1">
        <w:tc>
          <w:tcPr>
            <w:tcW w:w="260" w:type="pct"/>
          </w:tcPr>
          <w:p w14:paraId="6CD53A13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4B21DE5E" w14:textId="4A15CE43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Możliwość zapisania minimum jednej pętli spirometrycznej i jednej pętli wzorcowej</w:t>
            </w:r>
          </w:p>
        </w:tc>
        <w:tc>
          <w:tcPr>
            <w:tcW w:w="0" w:type="auto"/>
          </w:tcPr>
          <w:p w14:paraId="5828AF26" w14:textId="6E6EFED0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20F18AA9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6087CB28" w14:textId="3F0ACB83" w:rsidTr="00A453B1">
        <w:tc>
          <w:tcPr>
            <w:tcW w:w="260" w:type="pct"/>
          </w:tcPr>
          <w:p w14:paraId="6E7CDA46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46CE9688" w14:textId="4231F3CB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Możliwość zapisania min. 6 pętli spirometrycznych</w:t>
            </w:r>
          </w:p>
        </w:tc>
        <w:tc>
          <w:tcPr>
            <w:tcW w:w="0" w:type="auto"/>
          </w:tcPr>
          <w:p w14:paraId="4AA82226" w14:textId="333275E3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1C2E37F5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3997DDC9" w14:textId="648DF90E" w:rsidTr="00A453B1">
        <w:tc>
          <w:tcPr>
            <w:tcW w:w="260" w:type="pct"/>
          </w:tcPr>
          <w:p w14:paraId="1771085D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665A8471" w14:textId="2B271473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 xml:space="preserve">Wyświetlanie aktualnie kreślonej pętli spirometrycznej w </w:t>
            </w:r>
            <w:proofErr w:type="spellStart"/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nalożeniu</w:t>
            </w:r>
            <w:proofErr w:type="spellEnd"/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 xml:space="preserve"> na zapisaną pętlę wzorcową</w:t>
            </w:r>
          </w:p>
        </w:tc>
        <w:tc>
          <w:tcPr>
            <w:tcW w:w="0" w:type="auto"/>
          </w:tcPr>
          <w:p w14:paraId="446642B8" w14:textId="31E156EA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35988154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3037CB34" w14:textId="15BD9FF8" w:rsidTr="00A453B1">
        <w:tc>
          <w:tcPr>
            <w:tcW w:w="260" w:type="pct"/>
          </w:tcPr>
          <w:p w14:paraId="47E56B00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4746AB0D" w14:textId="154AA11C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Automatyczna kalkulacja parametrów wentylacji po wprowadzeniu masy, masy należnej lub wzrostu pacjenta</w:t>
            </w:r>
          </w:p>
        </w:tc>
        <w:tc>
          <w:tcPr>
            <w:tcW w:w="0" w:type="auto"/>
          </w:tcPr>
          <w:p w14:paraId="45D97AA4" w14:textId="2CD0137E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26AEB447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37322DA6" w14:textId="18C4D3C8" w:rsidTr="00A453B1">
        <w:tc>
          <w:tcPr>
            <w:tcW w:w="260" w:type="pct"/>
          </w:tcPr>
          <w:p w14:paraId="677B4B27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7FFEF905" w14:textId="64EF871E" w:rsidR="00BC4BC8" w:rsidRPr="001F7408" w:rsidRDefault="00BC4BC8" w:rsidP="00BC4BC8">
            <w:pPr>
              <w:suppressAutoHyphens w:val="0"/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 xml:space="preserve">Moduł pomiarów gazowych wyjmowany z aparatu. </w:t>
            </w:r>
            <w:proofErr w:type="spellStart"/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Mozliwość</w:t>
            </w:r>
            <w:proofErr w:type="spellEnd"/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 xml:space="preserve"> zastosowania w monitorze</w:t>
            </w:r>
          </w:p>
        </w:tc>
        <w:tc>
          <w:tcPr>
            <w:tcW w:w="0" w:type="auto"/>
          </w:tcPr>
          <w:p w14:paraId="627E6DD5" w14:textId="4588A35D" w:rsidR="00BC4BC8" w:rsidRPr="001F7408" w:rsidRDefault="00BC4BC8" w:rsidP="00BC4BC8">
            <w:pPr>
              <w:suppressAutoHyphens w:val="0"/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51FD65F0" w14:textId="77777777" w:rsidR="00BC4BC8" w:rsidRPr="001F7408" w:rsidRDefault="00BC4BC8" w:rsidP="00BC4BC8">
            <w:pPr>
              <w:suppressAutoHyphens w:val="0"/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6C1D40A0" w14:textId="31EB0E29" w:rsidTr="00A453B1">
        <w:tc>
          <w:tcPr>
            <w:tcW w:w="260" w:type="pct"/>
          </w:tcPr>
          <w:p w14:paraId="336ECAC9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3C664D86" w14:textId="70F709E2" w:rsidR="00BC4BC8" w:rsidRPr="001F7408" w:rsidRDefault="00BC4BC8" w:rsidP="00BC4BC8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 xml:space="preserve">Uchwyt dla minimum 2-ch parowników. </w:t>
            </w:r>
          </w:p>
        </w:tc>
        <w:tc>
          <w:tcPr>
            <w:tcW w:w="0" w:type="auto"/>
          </w:tcPr>
          <w:p w14:paraId="0B4A1457" w14:textId="25EFF16A" w:rsidR="00BC4BC8" w:rsidRPr="001F7408" w:rsidRDefault="00BC4BC8" w:rsidP="00BC4BC8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218B1094" w14:textId="77777777" w:rsidR="00BC4BC8" w:rsidRPr="001F7408" w:rsidRDefault="00BC4BC8" w:rsidP="00BC4BC8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3FC97FFA" w14:textId="1600200F" w:rsidTr="00A453B1">
        <w:tc>
          <w:tcPr>
            <w:tcW w:w="260" w:type="pct"/>
          </w:tcPr>
          <w:p w14:paraId="39451D55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2B830C3D" w14:textId="6675D1EE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Zabezpieczenie przed podaniem dwóch środków wziewnych równocześnie</w:t>
            </w:r>
          </w:p>
        </w:tc>
        <w:tc>
          <w:tcPr>
            <w:tcW w:w="0" w:type="auto"/>
          </w:tcPr>
          <w:p w14:paraId="01934484" w14:textId="010D460E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1DDA9F24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39A36FA8" w14:textId="7D295347" w:rsidTr="00A453B1">
        <w:tc>
          <w:tcPr>
            <w:tcW w:w="260" w:type="pct"/>
          </w:tcPr>
          <w:p w14:paraId="303F7EAD" w14:textId="77777777" w:rsidR="00BC4BC8" w:rsidRPr="001F7408" w:rsidRDefault="00BC4BC8" w:rsidP="00F81A3B">
            <w:pPr>
              <w:pStyle w:val="ListParagraph"/>
              <w:ind w:left="360"/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0EEB790F" w14:textId="22DC89F6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eastAsia="Times New Roman" w:hAnsi="Aptos" w:cstheme="minorHAnsi"/>
                <w:b/>
                <w:color w:val="000000"/>
                <w:kern w:val="0"/>
                <w:sz w:val="20"/>
                <w:szCs w:val="20"/>
                <w:lang w:eastAsia="ar-SA" w:bidi="ar-SA"/>
              </w:rPr>
              <w:t>Ssak</w:t>
            </w:r>
          </w:p>
        </w:tc>
        <w:tc>
          <w:tcPr>
            <w:tcW w:w="0" w:type="auto"/>
          </w:tcPr>
          <w:p w14:paraId="3510653B" w14:textId="108653B6" w:rsidR="00BC4BC8" w:rsidRPr="001F7408" w:rsidRDefault="00BC4BC8" w:rsidP="00BC4BC8">
            <w:pPr>
              <w:rPr>
                <w:rFonts w:ascii="Aptos" w:eastAsia="Times New Roman" w:hAnsi="Aptos" w:cstheme="minorHAnsi"/>
                <w:b/>
                <w:color w:val="000000"/>
                <w:kern w:val="0"/>
                <w:sz w:val="20"/>
                <w:szCs w:val="20"/>
                <w:lang w:eastAsia="ar-SA" w:bidi="ar-SA"/>
              </w:rPr>
            </w:pPr>
          </w:p>
        </w:tc>
        <w:tc>
          <w:tcPr>
            <w:tcW w:w="0" w:type="auto"/>
          </w:tcPr>
          <w:p w14:paraId="356CBE55" w14:textId="77777777" w:rsidR="00BC4BC8" w:rsidRPr="001F7408" w:rsidRDefault="00BC4BC8" w:rsidP="00BC4BC8">
            <w:pPr>
              <w:rPr>
                <w:rFonts w:ascii="Aptos" w:eastAsia="Times New Roman" w:hAnsi="Aptos" w:cstheme="minorHAnsi"/>
                <w:b/>
                <w:color w:val="000000"/>
                <w:kern w:val="0"/>
                <w:sz w:val="20"/>
                <w:szCs w:val="20"/>
                <w:lang w:eastAsia="ar-SA" w:bidi="ar-SA"/>
              </w:rPr>
            </w:pPr>
          </w:p>
        </w:tc>
      </w:tr>
      <w:tr w:rsidR="00F81A3B" w:rsidRPr="001F7408" w14:paraId="5A48A766" w14:textId="533D4C18" w:rsidTr="00A453B1">
        <w:trPr>
          <w:trHeight w:val="400"/>
        </w:trPr>
        <w:tc>
          <w:tcPr>
            <w:tcW w:w="260" w:type="pct"/>
          </w:tcPr>
          <w:p w14:paraId="4DFF444A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54EBB6EE" w14:textId="49E0561E" w:rsidR="00BC4BC8" w:rsidRPr="001F7408" w:rsidRDefault="00BC4BC8" w:rsidP="00BC4BC8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Aparat wyposażony w wbudowany ssak inżektorowy z regulacja podciśnienia, z pojemnikami 1,0 l do wymiennych wkładów.</w:t>
            </w:r>
          </w:p>
        </w:tc>
        <w:tc>
          <w:tcPr>
            <w:tcW w:w="0" w:type="auto"/>
          </w:tcPr>
          <w:p w14:paraId="3D23BEAC" w14:textId="7AB6A590" w:rsidR="00BC4BC8" w:rsidRPr="001F7408" w:rsidRDefault="00BC4BC8" w:rsidP="00BC4BC8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719D14ED" w14:textId="77777777" w:rsidR="00BC4BC8" w:rsidRPr="001F7408" w:rsidRDefault="00BC4BC8" w:rsidP="00BC4BC8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213AF249" w14:textId="0DD4BD81" w:rsidTr="00A453B1">
        <w:tc>
          <w:tcPr>
            <w:tcW w:w="260" w:type="pct"/>
          </w:tcPr>
          <w:p w14:paraId="304AD28A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417BD3D8" w14:textId="6126DD86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Wymienne wkłady: minimum 5 szt. (zestaw startowy).</w:t>
            </w:r>
          </w:p>
        </w:tc>
        <w:tc>
          <w:tcPr>
            <w:tcW w:w="0" w:type="auto"/>
          </w:tcPr>
          <w:p w14:paraId="1347823B" w14:textId="4BFA7508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3576A6B3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3DF8867A" w14:textId="066B2D83" w:rsidTr="00A453B1">
        <w:tc>
          <w:tcPr>
            <w:tcW w:w="260" w:type="pct"/>
          </w:tcPr>
          <w:p w14:paraId="6D6D9D0E" w14:textId="77777777" w:rsidR="00BC4BC8" w:rsidRPr="001F7408" w:rsidRDefault="00BC4BC8" w:rsidP="00F81A3B">
            <w:pPr>
              <w:pStyle w:val="ListParagraph"/>
              <w:ind w:left="360"/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212F0751" w14:textId="5A7B701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b/>
                <w:bCs/>
                <w:sz w:val="20"/>
                <w:szCs w:val="20"/>
                <w:lang w:eastAsia="pl-PL"/>
              </w:rPr>
              <w:t>System testowania aparatu</w:t>
            </w:r>
          </w:p>
        </w:tc>
        <w:tc>
          <w:tcPr>
            <w:tcW w:w="0" w:type="auto"/>
          </w:tcPr>
          <w:p w14:paraId="6F9E79CE" w14:textId="35748CF7" w:rsidR="00BC4BC8" w:rsidRPr="001F7408" w:rsidRDefault="00BC4BC8" w:rsidP="00BC4BC8">
            <w:pPr>
              <w:rPr>
                <w:rFonts w:ascii="Aptos" w:hAnsi="Aptos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58BDA154" w14:textId="77777777" w:rsidR="00BC4BC8" w:rsidRPr="001F7408" w:rsidRDefault="00BC4BC8" w:rsidP="00BC4BC8">
            <w:pPr>
              <w:rPr>
                <w:rFonts w:ascii="Aptos" w:hAnsi="Aptos" w:cstheme="minorHAnsi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F81A3B" w:rsidRPr="001F7408" w14:paraId="3A8C3809" w14:textId="5534A789" w:rsidTr="00A453B1">
        <w:tc>
          <w:tcPr>
            <w:tcW w:w="260" w:type="pct"/>
          </w:tcPr>
          <w:p w14:paraId="024BCC91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30F38CC6" w14:textId="39154A6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Automatyczny lub automatyczny z interakcją z personelem test kontrolny aparatu, sprawdzający jego działanie.</w:t>
            </w:r>
          </w:p>
        </w:tc>
        <w:tc>
          <w:tcPr>
            <w:tcW w:w="0" w:type="auto"/>
          </w:tcPr>
          <w:p w14:paraId="445F6C04" w14:textId="5F15B570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600C1CB7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2E153251" w14:textId="19EEB63F" w:rsidTr="00A453B1">
        <w:tc>
          <w:tcPr>
            <w:tcW w:w="260" w:type="pct"/>
          </w:tcPr>
          <w:p w14:paraId="1836FFF4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1105FF06" w14:textId="3569AD94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proofErr w:type="spellStart"/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Autotest</w:t>
            </w:r>
            <w:proofErr w:type="spellEnd"/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 xml:space="preserve"> szczelności </w:t>
            </w:r>
            <w:proofErr w:type="spellStart"/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właczanych</w:t>
            </w:r>
            <w:proofErr w:type="spellEnd"/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 xml:space="preserve"> parowników z interakcją z użytkownikiem i zapisem wyniku testu w dzienniku uwidacznianym na ekranie aparatu do znieczulenia</w:t>
            </w:r>
          </w:p>
        </w:tc>
        <w:tc>
          <w:tcPr>
            <w:tcW w:w="0" w:type="auto"/>
          </w:tcPr>
          <w:p w14:paraId="42EAD1E9" w14:textId="5EDE7475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75D23E63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0E6B193D" w14:textId="46FE748A" w:rsidTr="00A453B1">
        <w:tc>
          <w:tcPr>
            <w:tcW w:w="260" w:type="pct"/>
          </w:tcPr>
          <w:p w14:paraId="304E92D4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51639586" w14:textId="73777D01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Dziennik testów kontrolnych prezentowany na ekranie aparatu</w:t>
            </w:r>
          </w:p>
        </w:tc>
        <w:tc>
          <w:tcPr>
            <w:tcW w:w="0" w:type="auto"/>
          </w:tcPr>
          <w:p w14:paraId="3DA524CB" w14:textId="1726A67D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2AC9BAF6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F81A3B" w:rsidRPr="001F7408" w14:paraId="6B382727" w14:textId="3851C804" w:rsidTr="00A453B1">
        <w:tc>
          <w:tcPr>
            <w:tcW w:w="260" w:type="pct"/>
          </w:tcPr>
          <w:p w14:paraId="3DB3F7A7" w14:textId="77777777" w:rsidR="00BC4BC8" w:rsidRPr="001F7408" w:rsidRDefault="00BC4BC8" w:rsidP="00BC4BC8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3C3087E0" w14:textId="682EC230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Konstrukcja aparatu umożliwiająca zainstalowanie kardiomonitora w ergonomicznej dla personelu medycznego pozycji.</w:t>
            </w:r>
          </w:p>
        </w:tc>
        <w:tc>
          <w:tcPr>
            <w:tcW w:w="0" w:type="auto"/>
          </w:tcPr>
          <w:p w14:paraId="718CFE1C" w14:textId="40CDD829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347325C8" w14:textId="77777777" w:rsidR="00BC4BC8" w:rsidRPr="001F7408" w:rsidRDefault="00BC4BC8" w:rsidP="00BC4BC8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</w:p>
        </w:tc>
      </w:tr>
      <w:tr w:rsidR="00021454" w:rsidRPr="001F7408" w14:paraId="6E12F240" w14:textId="1A4C3874" w:rsidTr="00A453B1">
        <w:tc>
          <w:tcPr>
            <w:tcW w:w="260" w:type="pct"/>
          </w:tcPr>
          <w:p w14:paraId="4C69BBB3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0F529460" w14:textId="149D1D94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  <w:lang w:eastAsia="pl-PL"/>
              </w:rPr>
            </w:pPr>
            <w:r w:rsidRPr="001F7408">
              <w:rPr>
                <w:rFonts w:ascii="Aptos" w:hAnsi="Aptos" w:cstheme="minorHAnsi"/>
                <w:sz w:val="20"/>
                <w:szCs w:val="20"/>
                <w:lang w:eastAsia="pl-PL"/>
              </w:rPr>
              <w:t>Możliwość rozbudowy</w:t>
            </w:r>
          </w:p>
        </w:tc>
        <w:tc>
          <w:tcPr>
            <w:tcW w:w="0" w:type="auto"/>
          </w:tcPr>
          <w:p w14:paraId="1FC0EBD4" w14:textId="5787A2FF" w:rsidR="00021454" w:rsidRPr="001F7408" w:rsidRDefault="00021454" w:rsidP="00021454">
            <w:pPr>
              <w:rPr>
                <w:rFonts w:ascii="Aptos" w:hAnsi="Aptos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791E8B96" w14:textId="77777777" w:rsidR="00021454" w:rsidRPr="001F7408" w:rsidRDefault="00021454" w:rsidP="00021454">
            <w:pPr>
              <w:rPr>
                <w:rFonts w:ascii="Aptos" w:hAnsi="Aptos" w:cstheme="minorHAnsi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021454" w:rsidRPr="001F7408" w14:paraId="57A2A391" w14:textId="61E5E088" w:rsidTr="00A453B1">
        <w:tc>
          <w:tcPr>
            <w:tcW w:w="260" w:type="pct"/>
          </w:tcPr>
          <w:p w14:paraId="4FCD7153" w14:textId="77777777" w:rsidR="00021454" w:rsidRPr="001F7408" w:rsidRDefault="00021454" w:rsidP="003920B5">
            <w:pPr>
              <w:pStyle w:val="ListParagraph"/>
              <w:ind w:left="360"/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178154E5" w14:textId="4F70B4C6" w:rsidR="00021454" w:rsidRPr="001F7408" w:rsidRDefault="00021454" w:rsidP="00021454">
            <w:pPr>
              <w:rPr>
                <w:rFonts w:ascii="Aptos" w:hAnsi="Aptos" w:cstheme="minorHAnsi"/>
                <w:b/>
                <w:bCs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b/>
                <w:bCs/>
                <w:sz w:val="20"/>
                <w:szCs w:val="20"/>
              </w:rPr>
              <w:t>Inne</w:t>
            </w:r>
          </w:p>
        </w:tc>
        <w:tc>
          <w:tcPr>
            <w:tcW w:w="0" w:type="auto"/>
          </w:tcPr>
          <w:p w14:paraId="50077152" w14:textId="444D024E" w:rsidR="00021454" w:rsidRPr="001F7408" w:rsidRDefault="00021454" w:rsidP="00021454">
            <w:pPr>
              <w:rPr>
                <w:rFonts w:ascii="Aptos" w:hAnsi="Aptos" w:cstheme="minorHAnsi"/>
                <w:b/>
                <w:bCs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4AE3B612" w14:textId="77777777" w:rsidR="00021454" w:rsidRPr="001F7408" w:rsidRDefault="00021454" w:rsidP="00021454">
            <w:pPr>
              <w:rPr>
                <w:rFonts w:ascii="Aptos" w:hAnsi="Aptos" w:cstheme="minorHAnsi"/>
                <w:b/>
                <w:bCs/>
                <w:sz w:val="20"/>
                <w:szCs w:val="20"/>
              </w:rPr>
            </w:pPr>
          </w:p>
        </w:tc>
      </w:tr>
      <w:tr w:rsidR="00021454" w:rsidRPr="001F7408" w14:paraId="315F3555" w14:textId="238DA46C" w:rsidTr="00A453B1">
        <w:tc>
          <w:tcPr>
            <w:tcW w:w="260" w:type="pct"/>
          </w:tcPr>
          <w:p w14:paraId="6442EADE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76392F78" w14:textId="1C9E25D6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eastAsia="Lucida Sans Unicode" w:hAnsi="Aptos" w:cstheme="minorHAnsi"/>
                <w:sz w:val="20"/>
                <w:szCs w:val="20"/>
                <w:lang w:eastAsia="en-US" w:bidi="ar-SA"/>
              </w:rPr>
              <w:t>Menu w języku polskim.</w:t>
            </w:r>
          </w:p>
        </w:tc>
        <w:tc>
          <w:tcPr>
            <w:tcW w:w="0" w:type="auto"/>
          </w:tcPr>
          <w:p w14:paraId="74F38070" w14:textId="595E4DD7" w:rsidR="00021454" w:rsidRPr="001F7408" w:rsidRDefault="00021454" w:rsidP="00021454">
            <w:pPr>
              <w:rPr>
                <w:rFonts w:ascii="Aptos" w:eastAsia="Lucida Sans Unicode" w:hAnsi="Aptos" w:cstheme="minorHAnsi"/>
                <w:sz w:val="20"/>
                <w:szCs w:val="20"/>
                <w:lang w:eastAsia="en-US" w:bidi="ar-SA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0BE99463" w14:textId="77777777" w:rsidR="00021454" w:rsidRPr="001F7408" w:rsidRDefault="00021454" w:rsidP="00021454">
            <w:pPr>
              <w:rPr>
                <w:rFonts w:ascii="Aptos" w:eastAsia="Lucida Sans Unicode" w:hAnsi="Aptos" w:cstheme="minorHAnsi"/>
                <w:sz w:val="20"/>
                <w:szCs w:val="20"/>
                <w:lang w:eastAsia="en-US" w:bidi="ar-SA"/>
              </w:rPr>
            </w:pPr>
          </w:p>
        </w:tc>
      </w:tr>
      <w:tr w:rsidR="00021454" w:rsidRPr="001F7408" w14:paraId="6F557434" w14:textId="7088CD73" w:rsidTr="00A453B1">
        <w:tc>
          <w:tcPr>
            <w:tcW w:w="260" w:type="pct"/>
          </w:tcPr>
          <w:p w14:paraId="23C42869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374F113F" w14:textId="3780900F" w:rsidR="00021454" w:rsidRPr="001F7408" w:rsidRDefault="00021454" w:rsidP="00021454">
            <w:pPr>
              <w:rPr>
                <w:rFonts w:ascii="Aptos" w:eastAsia="Lucida Sans Unicode" w:hAnsi="Aptos" w:cstheme="minorHAnsi"/>
                <w:sz w:val="20"/>
                <w:szCs w:val="20"/>
                <w:lang w:eastAsia="en-US" w:bidi="ar-SA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Urządzenie wyposażone w system zwiększający </w:t>
            </w:r>
            <w:proofErr w:type="spellStart"/>
            <w:r w:rsidRPr="001F7408">
              <w:rPr>
                <w:rFonts w:ascii="Aptos" w:hAnsi="Aptos" w:cstheme="minorHAnsi"/>
                <w:sz w:val="20"/>
                <w:szCs w:val="20"/>
              </w:rPr>
              <w:t>cyberbezpieczeństwo</w:t>
            </w:r>
            <w:proofErr w:type="spellEnd"/>
            <w:r w:rsidRPr="001F7408">
              <w:rPr>
                <w:rFonts w:ascii="Aptos" w:hAnsi="Aptos" w:cstheme="minorHAnsi"/>
                <w:sz w:val="20"/>
                <w:szCs w:val="20"/>
              </w:rPr>
              <w:t>, zabezpieczone systemowo hasłem lub fizycznie plombą przed nieautoryzowanym dostępem firm trzecich.</w:t>
            </w:r>
          </w:p>
        </w:tc>
        <w:tc>
          <w:tcPr>
            <w:tcW w:w="0" w:type="auto"/>
          </w:tcPr>
          <w:p w14:paraId="010EF5F7" w14:textId="11DD1357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4B3E9968" w14:textId="77777777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51A8CA27" w14:textId="6B3EFBC6" w:rsidTr="00A453B1">
        <w:tc>
          <w:tcPr>
            <w:tcW w:w="260" w:type="pct"/>
          </w:tcPr>
          <w:p w14:paraId="59670F59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61C4B035" w14:textId="188BF523" w:rsidR="00021454" w:rsidRPr="001F7408" w:rsidRDefault="00021454" w:rsidP="00021454">
            <w:pPr>
              <w:rPr>
                <w:rFonts w:ascii="Aptos" w:eastAsia="Lucida Sans Unicode" w:hAnsi="Aptos" w:cstheme="minorHAnsi"/>
                <w:sz w:val="20"/>
                <w:szCs w:val="20"/>
                <w:lang w:eastAsia="en-US" w:bidi="ar-SA"/>
              </w:rPr>
            </w:pPr>
            <w:r w:rsidRPr="001F7408">
              <w:rPr>
                <w:rFonts w:ascii="Aptos" w:eastAsia="Lucida Sans Unicode" w:hAnsi="Aptos" w:cstheme="minorHAnsi"/>
                <w:sz w:val="20"/>
                <w:szCs w:val="20"/>
                <w:lang w:eastAsia="en-US" w:bidi="ar-SA"/>
              </w:rPr>
              <w:t>Roczny dostęp do interaktywnego symulatora aparatu do znieczulenia na dedykowanej platformie szkoleniowej online dla personelu medycznego szpitala</w:t>
            </w:r>
          </w:p>
        </w:tc>
        <w:tc>
          <w:tcPr>
            <w:tcW w:w="0" w:type="auto"/>
          </w:tcPr>
          <w:p w14:paraId="41DCD917" w14:textId="693BA919" w:rsidR="00021454" w:rsidRPr="001F7408" w:rsidRDefault="00021454" w:rsidP="00021454">
            <w:pPr>
              <w:rPr>
                <w:rFonts w:ascii="Aptos" w:eastAsia="Lucida Sans Unicode" w:hAnsi="Aptos" w:cstheme="minorHAnsi"/>
                <w:sz w:val="20"/>
                <w:szCs w:val="20"/>
                <w:lang w:eastAsia="en-US" w:bidi="ar-SA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6A4DC507" w14:textId="77777777" w:rsidR="00021454" w:rsidRPr="001F7408" w:rsidRDefault="00021454" w:rsidP="00021454">
            <w:pPr>
              <w:rPr>
                <w:rFonts w:ascii="Aptos" w:eastAsia="Lucida Sans Unicode" w:hAnsi="Aptos" w:cstheme="minorHAnsi"/>
                <w:sz w:val="20"/>
                <w:szCs w:val="20"/>
                <w:lang w:eastAsia="en-US" w:bidi="ar-SA"/>
              </w:rPr>
            </w:pPr>
          </w:p>
        </w:tc>
      </w:tr>
      <w:tr w:rsidR="00021454" w:rsidRPr="001F7408" w14:paraId="55D525E3" w14:textId="24FAA773" w:rsidTr="00A453B1">
        <w:tc>
          <w:tcPr>
            <w:tcW w:w="260" w:type="pct"/>
          </w:tcPr>
          <w:p w14:paraId="1578D370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57543DD6" w14:textId="3359D3B1" w:rsidR="00021454" w:rsidRPr="001F7408" w:rsidRDefault="00021454" w:rsidP="00021454">
            <w:pPr>
              <w:rPr>
                <w:rFonts w:ascii="Aptos" w:eastAsia="Lucida Sans Unicode" w:hAnsi="Aptos" w:cstheme="minorHAnsi"/>
                <w:sz w:val="20"/>
                <w:szCs w:val="20"/>
                <w:lang w:eastAsia="en-US" w:bidi="ar-SA"/>
              </w:rPr>
            </w:pPr>
            <w:r w:rsidRPr="001F7408">
              <w:rPr>
                <w:rFonts w:ascii="Aptos" w:eastAsia="Lucida Sans Unicode" w:hAnsi="Aptos" w:cstheme="minorHAnsi"/>
                <w:sz w:val="20"/>
                <w:szCs w:val="20"/>
                <w:lang w:eastAsia="en-US" w:bidi="ar-SA"/>
              </w:rPr>
              <w:t xml:space="preserve">Kompatybilność z posiadanymi przez Zamawiającego modułami gazowymi </w:t>
            </w:r>
            <w:proofErr w:type="spellStart"/>
            <w:r w:rsidRPr="001F7408">
              <w:rPr>
                <w:rFonts w:ascii="Aptos" w:eastAsia="Lucida Sans Unicode" w:hAnsi="Aptos" w:cstheme="minorHAnsi"/>
                <w:sz w:val="20"/>
                <w:szCs w:val="20"/>
                <w:lang w:eastAsia="en-US" w:bidi="ar-SA"/>
              </w:rPr>
              <w:t>Carescape</w:t>
            </w:r>
            <w:proofErr w:type="spellEnd"/>
            <w:r w:rsidRPr="001F7408">
              <w:rPr>
                <w:rFonts w:ascii="Aptos" w:eastAsia="Lucida Sans Unicode" w:hAnsi="Aptos" w:cstheme="minorHAnsi"/>
                <w:sz w:val="20"/>
                <w:szCs w:val="20"/>
                <w:lang w:eastAsia="en-US" w:bidi="ar-SA"/>
              </w:rPr>
              <w:t xml:space="preserve"> </w:t>
            </w:r>
          </w:p>
        </w:tc>
        <w:tc>
          <w:tcPr>
            <w:tcW w:w="0" w:type="auto"/>
          </w:tcPr>
          <w:p w14:paraId="5E080837" w14:textId="181B0AE4" w:rsidR="00021454" w:rsidRPr="001F7408" w:rsidRDefault="00021454" w:rsidP="00021454">
            <w:pPr>
              <w:rPr>
                <w:rFonts w:ascii="Aptos" w:eastAsia="Lucida Sans Unicode" w:hAnsi="Aptos" w:cstheme="minorHAnsi"/>
                <w:sz w:val="20"/>
                <w:szCs w:val="20"/>
                <w:lang w:eastAsia="en-US" w:bidi="ar-SA"/>
              </w:rPr>
            </w:pPr>
            <w:r w:rsidRPr="001F7408">
              <w:rPr>
                <w:rFonts w:ascii="Aptos" w:eastAsia="Lucida Sans Unicode" w:hAnsi="Aptos" w:cstheme="minorHAnsi"/>
                <w:sz w:val="20"/>
                <w:szCs w:val="20"/>
                <w:lang w:eastAsia="en-US" w:bidi="ar-SA"/>
              </w:rPr>
              <w:t>(TAK - 5 pkt., NIE – 0 pkt.)</w:t>
            </w:r>
          </w:p>
        </w:tc>
        <w:tc>
          <w:tcPr>
            <w:tcW w:w="0" w:type="auto"/>
          </w:tcPr>
          <w:p w14:paraId="3EF6B59A" w14:textId="77777777" w:rsidR="00021454" w:rsidRPr="001F7408" w:rsidRDefault="00021454" w:rsidP="00021454">
            <w:pPr>
              <w:rPr>
                <w:rFonts w:ascii="Aptos" w:eastAsia="Lucida Sans Unicode" w:hAnsi="Aptos" w:cstheme="minorHAnsi"/>
                <w:sz w:val="20"/>
                <w:szCs w:val="20"/>
                <w:lang w:eastAsia="en-US" w:bidi="ar-SA"/>
              </w:rPr>
            </w:pPr>
          </w:p>
        </w:tc>
      </w:tr>
      <w:tr w:rsidR="00021454" w:rsidRPr="001F7408" w14:paraId="72816138" w14:textId="1CE260E2" w:rsidTr="00A453B1">
        <w:tc>
          <w:tcPr>
            <w:tcW w:w="260" w:type="pct"/>
          </w:tcPr>
          <w:p w14:paraId="3AB4FD06" w14:textId="77777777" w:rsidR="00021454" w:rsidRPr="001F7408" w:rsidRDefault="00021454" w:rsidP="003920B5">
            <w:pPr>
              <w:pStyle w:val="ListParagraph"/>
              <w:ind w:left="360"/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4C5BA2CD" w14:textId="632DAD2A" w:rsidR="00021454" w:rsidRPr="001F7408" w:rsidRDefault="00021454" w:rsidP="00021454">
            <w:pPr>
              <w:rPr>
                <w:rFonts w:ascii="Aptos" w:eastAsia="Lucida Sans Unicode" w:hAnsi="Aptos" w:cstheme="minorHAnsi"/>
                <w:sz w:val="20"/>
                <w:szCs w:val="20"/>
                <w:lang w:eastAsia="en-US" w:bidi="ar-SA"/>
              </w:rPr>
            </w:pPr>
            <w:r w:rsidRPr="001F7408">
              <w:rPr>
                <w:rFonts w:ascii="Aptos" w:hAnsi="Aptos" w:cstheme="minorHAnsi"/>
                <w:b/>
                <w:bCs/>
                <w:sz w:val="20"/>
                <w:szCs w:val="20"/>
              </w:rPr>
              <w:t>Monitor parametrów życiowych</w:t>
            </w:r>
          </w:p>
        </w:tc>
        <w:tc>
          <w:tcPr>
            <w:tcW w:w="0" w:type="auto"/>
          </w:tcPr>
          <w:p w14:paraId="0CCF9651" w14:textId="77777777" w:rsidR="00021454" w:rsidRPr="001F7408" w:rsidRDefault="00021454" w:rsidP="00021454">
            <w:pPr>
              <w:rPr>
                <w:rFonts w:ascii="Aptos" w:hAnsi="Aptos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14:paraId="33AB7686" w14:textId="77777777" w:rsidR="00021454" w:rsidRPr="001F7408" w:rsidRDefault="00021454" w:rsidP="00021454">
            <w:pPr>
              <w:rPr>
                <w:rFonts w:ascii="Aptos" w:hAnsi="Aptos" w:cstheme="minorHAnsi"/>
                <w:b/>
                <w:bCs/>
                <w:sz w:val="20"/>
                <w:szCs w:val="20"/>
              </w:rPr>
            </w:pPr>
          </w:p>
        </w:tc>
      </w:tr>
      <w:tr w:rsidR="00021454" w:rsidRPr="001F7408" w14:paraId="43DB0C4B" w14:textId="2FEAC0E0" w:rsidTr="00A453B1">
        <w:tc>
          <w:tcPr>
            <w:tcW w:w="260" w:type="pct"/>
          </w:tcPr>
          <w:p w14:paraId="18D7B15F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25BC4CCD" w14:textId="6A591639" w:rsidR="00021454" w:rsidRPr="001F7408" w:rsidRDefault="00021454" w:rsidP="00021454">
            <w:pPr>
              <w:rPr>
                <w:rFonts w:ascii="Aptos" w:eastAsia="Lucida Sans Unicode" w:hAnsi="Aptos" w:cstheme="minorHAnsi"/>
                <w:sz w:val="20"/>
                <w:szCs w:val="20"/>
                <w:lang w:eastAsia="en-US" w:bidi="ar-SA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Możliwość integracji z dostępnym klinicznym systemem informatycznym (CIS) w polskiej wersji językowej, umożliwiającym prowadzenie elektronicznej dokumentacji medycznej i jej ciągłość w zakresie opieki około-intensywnej i około-operacyjnej, zapewniającym przynajmniej: automatyczną akwizycję parametrów życiowych z oferowanych monitorów, ale także: respiratorów, aparatów do znieczulania, pomp infuzyjnych i do terapii nerkozastępczej; dokumentację terapii płynowej i lekowej, obliczanie bilansu płynów, ocenę stanu pacjenta wg. znanych </w:t>
            </w:r>
            <w:proofErr w:type="spellStart"/>
            <w:r w:rsidRPr="001F7408">
              <w:rPr>
                <w:rFonts w:ascii="Aptos" w:hAnsi="Aptos" w:cstheme="minorHAnsi"/>
                <w:sz w:val="20"/>
                <w:szCs w:val="20"/>
              </w:rPr>
              <w:t>skal</w:t>
            </w:r>
            <w:proofErr w:type="spellEnd"/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 ocen (m.in.: APACHE II, GCS, TISS-28, SOFA), tworzenie zleceń lekarskich, dokumentację procesu opieki pielęgniarskiej, generowanie raportów (w tym karta znieczulenia).</w:t>
            </w:r>
          </w:p>
        </w:tc>
        <w:tc>
          <w:tcPr>
            <w:tcW w:w="0" w:type="auto"/>
          </w:tcPr>
          <w:p w14:paraId="71EF0B27" w14:textId="16CE1932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5BF61AE1" w14:textId="77777777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6930115B" w14:textId="5717BF78" w:rsidTr="00A453B1">
        <w:tc>
          <w:tcPr>
            <w:tcW w:w="260" w:type="pct"/>
          </w:tcPr>
          <w:p w14:paraId="4F356A3C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4F396DA4" w14:textId="76B66D1C" w:rsidR="00021454" w:rsidRPr="001F7408" w:rsidRDefault="00021454" w:rsidP="00021454">
            <w:pPr>
              <w:rPr>
                <w:rFonts w:ascii="Aptos" w:eastAsia="Lucida Sans Unicode" w:hAnsi="Aptos" w:cstheme="minorHAnsi"/>
                <w:sz w:val="20"/>
                <w:szCs w:val="20"/>
                <w:lang w:eastAsia="en-US" w:bidi="ar-SA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System monitorowania pacjenta o budowie modułowej lub kompaktowo-modułowej, w technologii wymiennych modułów podłączanych podczas pracy przez użytkownika</w:t>
            </w:r>
          </w:p>
        </w:tc>
        <w:tc>
          <w:tcPr>
            <w:tcW w:w="0" w:type="auto"/>
          </w:tcPr>
          <w:p w14:paraId="7F666D46" w14:textId="7BA94849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45195129" w14:textId="77777777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109FD21F" w14:textId="5B9E70C1" w:rsidTr="00A453B1">
        <w:tc>
          <w:tcPr>
            <w:tcW w:w="260" w:type="pct"/>
          </w:tcPr>
          <w:p w14:paraId="5D18091E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7E229AF6" w14:textId="4F84B44C" w:rsidR="00021454" w:rsidRPr="001F7408" w:rsidRDefault="00021454" w:rsidP="00021454">
            <w:pPr>
              <w:rPr>
                <w:rFonts w:ascii="Aptos" w:eastAsia="Lucida Sans Unicode" w:hAnsi="Aptos" w:cstheme="minorHAnsi"/>
                <w:sz w:val="20"/>
                <w:szCs w:val="20"/>
                <w:lang w:eastAsia="en-US" w:bidi="ar-SA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Monitor zapewnia monitorowanie pacjenta stacjonarnie i w transporcie: pojedynczy monitor stacjonarno-transportowy lub monitor stacjonarny wyposażony w niewielkich rozmiarów moduł </w:t>
            </w:r>
            <w:r w:rsidRPr="001F7408">
              <w:rPr>
                <w:rFonts w:ascii="Aptos" w:hAnsi="Aptos" w:cstheme="minorHAnsi"/>
                <w:sz w:val="20"/>
                <w:szCs w:val="20"/>
              </w:rPr>
              <w:lastRenderedPageBreak/>
              <w:t>transportowy z ekranem</w:t>
            </w:r>
          </w:p>
        </w:tc>
        <w:tc>
          <w:tcPr>
            <w:tcW w:w="0" w:type="auto"/>
          </w:tcPr>
          <w:p w14:paraId="764EEC4B" w14:textId="28471068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0" w:type="auto"/>
          </w:tcPr>
          <w:p w14:paraId="685889F5" w14:textId="77777777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0491ED53" w14:textId="14C1CF82" w:rsidTr="00A453B1">
        <w:tc>
          <w:tcPr>
            <w:tcW w:w="260" w:type="pct"/>
          </w:tcPr>
          <w:p w14:paraId="4D2A3AE5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68223D2E" w14:textId="31059B75" w:rsidR="00021454" w:rsidRPr="001F7408" w:rsidRDefault="00021454" w:rsidP="00021454">
            <w:pPr>
              <w:rPr>
                <w:rFonts w:ascii="Aptos" w:eastAsia="Lucida Sans Unicode" w:hAnsi="Aptos" w:cstheme="minorHAnsi"/>
                <w:sz w:val="20"/>
                <w:szCs w:val="20"/>
                <w:lang w:eastAsia="en-US" w:bidi="ar-SA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Monitor wyposażony we wbudowaną ramę na min. 1 moduł rozszerzeń oraz dodatkową ramę do podłączenia min. 2 dodatkowych modułów rozszerzeń.</w:t>
            </w:r>
          </w:p>
        </w:tc>
        <w:tc>
          <w:tcPr>
            <w:tcW w:w="0" w:type="auto"/>
          </w:tcPr>
          <w:p w14:paraId="3FB0CAA1" w14:textId="494D313C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6A42666C" w14:textId="77777777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3157F7F5" w14:textId="0CF180E5" w:rsidTr="00A453B1">
        <w:tc>
          <w:tcPr>
            <w:tcW w:w="260" w:type="pct"/>
          </w:tcPr>
          <w:p w14:paraId="1F5B2AA1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077F1512" w14:textId="16D0301F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Wszystkie elementy systemu monitorowania pacjenta chłodzone konwekcyjnie, pasywnie - bez użycia wentylatorów</w:t>
            </w:r>
          </w:p>
        </w:tc>
        <w:tc>
          <w:tcPr>
            <w:tcW w:w="0" w:type="auto"/>
          </w:tcPr>
          <w:p w14:paraId="1308ECB5" w14:textId="3166A144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27EA7EE6" w14:textId="77777777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34EDD855" w14:textId="34644B54" w:rsidTr="00A453B1">
        <w:tc>
          <w:tcPr>
            <w:tcW w:w="260" w:type="pct"/>
          </w:tcPr>
          <w:p w14:paraId="623B8BCB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216EDBAA" w14:textId="23910AF9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System monitorowania pacjenta przeznaczony do monitorowania pacjentów we wszystkich kategoriach wiekowych: dorosłych, dzieci i noworodków</w:t>
            </w:r>
          </w:p>
        </w:tc>
        <w:tc>
          <w:tcPr>
            <w:tcW w:w="0" w:type="auto"/>
          </w:tcPr>
          <w:p w14:paraId="1FD5010C" w14:textId="494578B5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06AAA3F8" w14:textId="77777777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668CA419" w14:textId="2733218F" w:rsidTr="00A453B1">
        <w:tc>
          <w:tcPr>
            <w:tcW w:w="260" w:type="pct"/>
          </w:tcPr>
          <w:p w14:paraId="78429B0D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2E434A78" w14:textId="3C80505D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Komunikacja z użytkownikiem w języku polskim</w:t>
            </w:r>
          </w:p>
        </w:tc>
        <w:tc>
          <w:tcPr>
            <w:tcW w:w="0" w:type="auto"/>
          </w:tcPr>
          <w:p w14:paraId="58DBD1BC" w14:textId="09348AC7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6F9B34E7" w14:textId="77777777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3A5C7A3C" w14:textId="4144B84D" w:rsidTr="00A453B1">
        <w:tc>
          <w:tcPr>
            <w:tcW w:w="260" w:type="pct"/>
          </w:tcPr>
          <w:p w14:paraId="564AAC1E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09B9DCE9" w14:textId="08CA345B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Monitor wyposażony w tryb "</w:t>
            </w:r>
            <w:proofErr w:type="spellStart"/>
            <w:r w:rsidRPr="001F7408">
              <w:rPr>
                <w:rFonts w:ascii="Aptos" w:hAnsi="Aptos" w:cstheme="minorHAnsi"/>
                <w:sz w:val="20"/>
                <w:szCs w:val="20"/>
              </w:rPr>
              <w:t>Standby</w:t>
            </w:r>
            <w:proofErr w:type="spellEnd"/>
            <w:r w:rsidRPr="001F7408">
              <w:rPr>
                <w:rFonts w:ascii="Aptos" w:hAnsi="Aptos" w:cstheme="minorHAnsi"/>
                <w:sz w:val="20"/>
                <w:szCs w:val="20"/>
              </w:rPr>
              <w:t>" - tymczasowe wstrzymanie monitorowania pacjenta oraz sygnalizowania alarmów, np. na czas toalety pacjenta lub badania diagnostycznego. Po wznowieniu monitorowania następuje kontynuacja monitorowania tego samego pacjenta bez utraty zapisanych danych</w:t>
            </w:r>
          </w:p>
        </w:tc>
        <w:tc>
          <w:tcPr>
            <w:tcW w:w="0" w:type="auto"/>
          </w:tcPr>
          <w:p w14:paraId="7B815F6E" w14:textId="3FBCB1A9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045F372C" w14:textId="77777777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18019488" w14:textId="12B87A18" w:rsidTr="00A453B1">
        <w:tc>
          <w:tcPr>
            <w:tcW w:w="260" w:type="pct"/>
          </w:tcPr>
          <w:p w14:paraId="3FA130C8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25D92F8A" w14:textId="0FABDF41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Monitor wyposażony w tryb nocny: uruchamiany ręcznie lub automatycznie. Przełączenie w tryb nocny zapewnia min. obniżenie jasności ekranu oraz poziomu głośności alarmów.</w:t>
            </w:r>
          </w:p>
        </w:tc>
        <w:tc>
          <w:tcPr>
            <w:tcW w:w="0" w:type="auto"/>
          </w:tcPr>
          <w:p w14:paraId="5B1F16BD" w14:textId="44F8712B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4A30AAA2" w14:textId="77777777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6849ED47" w14:textId="2369643D" w:rsidTr="00A453B1">
        <w:tc>
          <w:tcPr>
            <w:tcW w:w="260" w:type="pct"/>
          </w:tcPr>
          <w:p w14:paraId="5895A940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008ACF93" w14:textId="7720A371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Dostęp na ekranie monitora do kompletu dokumentacji: instrukcji obsługi wraz z dodatkami, instrukcji technicznej, opisu interfejsu HL7 oraz kompletnej listy akcesoriów i materiałów zużywalnych. Nawigacja po instrukcji przy użyciu hiperłączy ułatwiających przełączanie pomiędzy dokumentami i rozdziałami.</w:t>
            </w:r>
          </w:p>
        </w:tc>
        <w:tc>
          <w:tcPr>
            <w:tcW w:w="0" w:type="auto"/>
          </w:tcPr>
          <w:p w14:paraId="4EA89788" w14:textId="0A1A511F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1D373AEC" w14:textId="77777777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724A69EB" w14:textId="3E815739" w:rsidTr="00A453B1">
        <w:tc>
          <w:tcPr>
            <w:tcW w:w="260" w:type="pct"/>
          </w:tcPr>
          <w:p w14:paraId="7B195872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166315DD" w14:textId="2BCE43C6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Zasilanie sieciowe 230V/50Hz</w:t>
            </w:r>
          </w:p>
        </w:tc>
        <w:tc>
          <w:tcPr>
            <w:tcW w:w="0" w:type="auto"/>
          </w:tcPr>
          <w:p w14:paraId="2D151D28" w14:textId="2EA6C537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02FC02EC" w14:textId="77777777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1A17FAF0" w14:textId="098CC977" w:rsidTr="00A453B1">
        <w:tc>
          <w:tcPr>
            <w:tcW w:w="260" w:type="pct"/>
          </w:tcPr>
          <w:p w14:paraId="57052F5B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7CF690A5" w14:textId="2502795E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Monitor wyposażony w zasilanie akumulatorowe zapewniające przynajmniej </w:t>
            </w:r>
            <w:r w:rsidRPr="001F7408">
              <w:rPr>
                <w:rFonts w:ascii="Aptos" w:hAnsi="Aptos" w:cstheme="minorHAnsi"/>
                <w:color w:val="002060"/>
                <w:sz w:val="20"/>
                <w:szCs w:val="20"/>
              </w:rPr>
              <w:t xml:space="preserve"> </w:t>
            </w:r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180 minut pracy na wypadek zaniku zasilania lub transportu. W czasie pracy na baterii parametry są wyświetlane na dużym ekranie monitora stacjonarno-transportowego lub stacjonarnego </w:t>
            </w:r>
          </w:p>
        </w:tc>
        <w:tc>
          <w:tcPr>
            <w:tcW w:w="0" w:type="auto"/>
          </w:tcPr>
          <w:p w14:paraId="0C2A87BB" w14:textId="4EE8963D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791997E5" w14:textId="77777777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56752065" w14:textId="5255F1DD" w:rsidTr="00A453B1">
        <w:tc>
          <w:tcPr>
            <w:tcW w:w="260" w:type="pct"/>
          </w:tcPr>
          <w:p w14:paraId="279EB213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0E225720" w14:textId="66689E40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Możliwość pracy w sieci centralnego monitorowania, zgodnej ze standardem Ethernet.</w:t>
            </w:r>
          </w:p>
        </w:tc>
        <w:tc>
          <w:tcPr>
            <w:tcW w:w="0" w:type="auto"/>
          </w:tcPr>
          <w:p w14:paraId="6884E292" w14:textId="4BD87209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462C88B8" w14:textId="77777777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6CC8C1C2" w14:textId="54BBDEF5" w:rsidTr="00A453B1">
        <w:tc>
          <w:tcPr>
            <w:tcW w:w="260" w:type="pct"/>
          </w:tcPr>
          <w:p w14:paraId="4075BEEC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002A2B38" w14:textId="6CBE1514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Monitory umożliwiają wykorzystanie jednej fizycznej infrastruktury teleinformatycznej, w sieci przewodowej i bezprzewodowej, do celu sieci centralnego monitorowania oraz innych aplikacji szpitalnych, w sposób zapewniający bezpieczeństwo i priorytet przesyłania wrażliwych danych medycznych</w:t>
            </w:r>
          </w:p>
        </w:tc>
        <w:tc>
          <w:tcPr>
            <w:tcW w:w="0" w:type="auto"/>
          </w:tcPr>
          <w:p w14:paraId="095769B7" w14:textId="499B8EDF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46653F89" w14:textId="77777777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60D4F05A" w14:textId="1B9C6558" w:rsidTr="00A453B1">
        <w:tc>
          <w:tcPr>
            <w:tcW w:w="260" w:type="pct"/>
          </w:tcPr>
          <w:p w14:paraId="218D2CE6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40002695" w14:textId="64159ECF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Monitory gotowe do współpracy z centralą monitorującą, która umożliwia zdalny nadzór nad oferowanymi monitorami, a także w pełni modułowymi monitorami wysokiej klasy tego samego producenta. Nadzór oznacza podgląd bieżących wartości parametrów, krzywych i stanów alarmowych, możliwość wyciszania alarmów i zmiany granic alarmowych, możliwość retrospektywnej analizy danych (trendów i </w:t>
            </w:r>
            <w:proofErr w:type="spellStart"/>
            <w:r w:rsidRPr="001F7408">
              <w:rPr>
                <w:rFonts w:ascii="Aptos" w:hAnsi="Aptos" w:cstheme="minorHAnsi"/>
                <w:sz w:val="20"/>
                <w:szCs w:val="20"/>
              </w:rPr>
              <w:t>full</w:t>
            </w:r>
            <w:proofErr w:type="spellEnd"/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 </w:t>
            </w:r>
            <w:proofErr w:type="spellStart"/>
            <w:r w:rsidRPr="001F7408">
              <w:rPr>
                <w:rFonts w:ascii="Aptos" w:hAnsi="Aptos" w:cstheme="minorHAnsi"/>
                <w:sz w:val="20"/>
                <w:szCs w:val="20"/>
              </w:rPr>
              <w:t>disclosure</w:t>
            </w:r>
            <w:proofErr w:type="spellEnd"/>
            <w:r w:rsidRPr="001F7408">
              <w:rPr>
                <w:rFonts w:ascii="Aptos" w:hAnsi="Aptos" w:cstheme="minorHAnsi"/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14:paraId="5A7822BA" w14:textId="6FC4E56A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59E893D8" w14:textId="77777777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2FA0CB86" w14:textId="6344B034" w:rsidTr="00A453B1">
        <w:tc>
          <w:tcPr>
            <w:tcW w:w="260" w:type="pct"/>
          </w:tcPr>
          <w:p w14:paraId="173465FA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5038D719" w14:textId="46ACADAB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Monitory wyposażone w funkcję wysyłania parametrów życiowych monitorowanych pacjentów do zewnętrznych systemów, za pośrednictwem protokołu HL7. Funkcja realizowana </w:t>
            </w:r>
            <w:proofErr w:type="spellStart"/>
            <w:r w:rsidRPr="001F7408">
              <w:rPr>
                <w:rFonts w:ascii="Aptos" w:hAnsi="Aptos" w:cstheme="minorHAnsi"/>
                <w:sz w:val="20"/>
                <w:szCs w:val="20"/>
              </w:rPr>
              <w:t>bezpośrenio</w:t>
            </w:r>
            <w:proofErr w:type="spellEnd"/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 przez kardiomonitory lub dedykowany serwer komunikacyjny - ujęty w ofercie.</w:t>
            </w:r>
          </w:p>
        </w:tc>
        <w:tc>
          <w:tcPr>
            <w:tcW w:w="0" w:type="auto"/>
          </w:tcPr>
          <w:p w14:paraId="4FADF406" w14:textId="6FA1FCA1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5D28A2D1" w14:textId="77777777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60D8CAF2" w14:textId="22562173" w:rsidTr="00A453B1">
        <w:tc>
          <w:tcPr>
            <w:tcW w:w="260" w:type="pct"/>
          </w:tcPr>
          <w:p w14:paraId="6654279A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45802A05" w14:textId="77EE8A8A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Monitory umożliwiają zdalny podgląd ekranu innego kardiomonitora pracującego w sieci centralnego monitorowania. Funkcjonalność zależy wyłącznie od funkcjonowania sieci </w:t>
            </w:r>
            <w:r w:rsidRPr="001F7408">
              <w:rPr>
                <w:rFonts w:ascii="Aptos" w:hAnsi="Aptos" w:cstheme="minorHAnsi"/>
                <w:sz w:val="20"/>
                <w:szCs w:val="20"/>
              </w:rPr>
              <w:lastRenderedPageBreak/>
              <w:t>monitorowania i nie wymaga obecności dedykowanych komputerów, serwerów, centrali monitorującej, itp.</w:t>
            </w:r>
          </w:p>
        </w:tc>
        <w:tc>
          <w:tcPr>
            <w:tcW w:w="0" w:type="auto"/>
          </w:tcPr>
          <w:p w14:paraId="3ACF68BC" w14:textId="3465A6B3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0" w:type="auto"/>
          </w:tcPr>
          <w:p w14:paraId="5D4E019B" w14:textId="77777777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2146399E" w14:textId="7ACDEAA8" w:rsidTr="00A453B1">
        <w:tc>
          <w:tcPr>
            <w:tcW w:w="260" w:type="pct"/>
          </w:tcPr>
          <w:p w14:paraId="34AA5F4F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07173B2F" w14:textId="1E1D1713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Monitory umożliwiają wyświetlanie informacji o alarmach występujących na pozostałych kardiomonitorach pracujących w sieci centralnego monitorowania. Możliwość konfiguracji stanowisk, pomiędzy którymi mają być wymieniane informacje o alarmach.</w:t>
            </w:r>
          </w:p>
        </w:tc>
        <w:tc>
          <w:tcPr>
            <w:tcW w:w="0" w:type="auto"/>
          </w:tcPr>
          <w:p w14:paraId="6BC1D89B" w14:textId="3AB8DE65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48B01B01" w14:textId="77777777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5EFDE3E2" w14:textId="18C2DAEB" w:rsidTr="00A453B1">
        <w:tc>
          <w:tcPr>
            <w:tcW w:w="260" w:type="pct"/>
          </w:tcPr>
          <w:p w14:paraId="623AAC38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4D1C2DBE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Monitory zapewniają automatyczne otwarcie ekranu zdalnego monitora w momencie wystąpienia zdarzenia alarmowego</w:t>
            </w:r>
          </w:p>
          <w:p w14:paraId="7FEDC079" w14:textId="4D13A74B" w:rsidR="00021454" w:rsidRPr="001F7408" w:rsidRDefault="00021454" w:rsidP="00021454">
            <w:pPr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iCs/>
                <w:sz w:val="20"/>
                <w:szCs w:val="20"/>
              </w:rPr>
              <w:t>Lub monitor zapewniający automatyczne komunikaty na zdalnym monitorze w momencie wystąpienia zdarzenia alarmowego</w:t>
            </w:r>
          </w:p>
        </w:tc>
        <w:tc>
          <w:tcPr>
            <w:tcW w:w="0" w:type="auto"/>
          </w:tcPr>
          <w:p w14:paraId="146F38E7" w14:textId="61389976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06552D43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57A06B75" w14:textId="3983F03F" w:rsidTr="00A453B1">
        <w:tc>
          <w:tcPr>
            <w:tcW w:w="260" w:type="pct"/>
          </w:tcPr>
          <w:p w14:paraId="6FCC228C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0556379E" w14:textId="40475726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Możliwość drukowania krzywych, raportów, na podłączonej do sieci centralnego monitorowania tradycyjnej drukarce laserowej</w:t>
            </w:r>
          </w:p>
        </w:tc>
        <w:tc>
          <w:tcPr>
            <w:tcW w:w="0" w:type="auto"/>
          </w:tcPr>
          <w:p w14:paraId="394B7523" w14:textId="53643CBA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15A468AC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415E2166" w14:textId="06BB705F" w:rsidTr="00A453B1">
        <w:tc>
          <w:tcPr>
            <w:tcW w:w="260" w:type="pct"/>
          </w:tcPr>
          <w:p w14:paraId="7DE56D52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659FDFEB" w14:textId="5334168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Monitor stacjonarny lub stacjonarno-transportowy wyposażony w dotykowy ekran panoramiczny o przekątnej min. 15,5" i rozdzielczości min. 1366 x 768 pikseli.  Umożliwia wyświetlanie przynajmniej 12 krzywych dynamicznych jednocześnie i pełną obsługę funkcji monitorowania pacjenta. Nie dopuszcza się realizacji tej funkcjonalności z wykorzystaniem zewnętrznego, dodatkowego ekranu lub innych rozwiązań zależnych od funkcjonowania sieci informatycznej. Rozmiar ekranu dostępny w czasie monitorowania transportowego min. 6,2”</w:t>
            </w:r>
          </w:p>
        </w:tc>
        <w:tc>
          <w:tcPr>
            <w:tcW w:w="0" w:type="auto"/>
          </w:tcPr>
          <w:p w14:paraId="1FC9AA95" w14:textId="477A84E2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5FD2969F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24C0FCB5" w14:textId="5F8BDA32" w:rsidTr="00A453B1">
        <w:tc>
          <w:tcPr>
            <w:tcW w:w="260" w:type="pct"/>
          </w:tcPr>
          <w:p w14:paraId="189899BB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314E5288" w14:textId="1AAB624E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Możliwość podłączenia dodatkowego ekranu powielającego o przekątnej min. 19”. Ekran podłączany z wykorzystaniem złącza cyfrowego</w:t>
            </w:r>
          </w:p>
        </w:tc>
        <w:tc>
          <w:tcPr>
            <w:tcW w:w="0" w:type="auto"/>
          </w:tcPr>
          <w:p w14:paraId="0AC4414A" w14:textId="4248BFB9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133E8E21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356D29CA" w14:textId="126EF0C6" w:rsidTr="00A453B1">
        <w:tc>
          <w:tcPr>
            <w:tcW w:w="260" w:type="pct"/>
          </w:tcPr>
          <w:p w14:paraId="06C60812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763048FE" w14:textId="37E90B6A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Obsługa kardiomonitora poprzez ekran dotykowy lub  poprzez ekran dotykowy i przyciski</w:t>
            </w:r>
          </w:p>
        </w:tc>
        <w:tc>
          <w:tcPr>
            <w:tcW w:w="0" w:type="auto"/>
          </w:tcPr>
          <w:p w14:paraId="12AC91E0" w14:textId="7BEFEC14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4517A5CF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40B84917" w14:textId="0485F543" w:rsidTr="00A453B1">
        <w:tc>
          <w:tcPr>
            <w:tcW w:w="260" w:type="pct"/>
          </w:tcPr>
          <w:p w14:paraId="5C9FEC2E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7E348AA8" w14:textId="78D8CD25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Możliwość zaprogramowania min. 7 różnych konfiguracji (profili) monitora, zawierających m.in. ustawienia monitorowanych parametrów oraz widoki ekranów</w:t>
            </w:r>
          </w:p>
        </w:tc>
        <w:tc>
          <w:tcPr>
            <w:tcW w:w="0" w:type="auto"/>
          </w:tcPr>
          <w:p w14:paraId="548BE8B1" w14:textId="3E40AD3B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221EC5F0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14203B59" w14:textId="516F00F2" w:rsidTr="00A453B1">
        <w:tc>
          <w:tcPr>
            <w:tcW w:w="260" w:type="pct"/>
          </w:tcPr>
          <w:p w14:paraId="27F576A1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33918DCA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Możliwość wyboru spośród przynajmniej 16 różnych układów (widoków) ekranu, z możliwością edycji i zapisu przynajmniej 6 z nich</w:t>
            </w:r>
          </w:p>
          <w:p w14:paraId="0ED4C898" w14:textId="71F94AA8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iCs/>
                <w:sz w:val="20"/>
                <w:szCs w:val="20"/>
              </w:rPr>
              <w:t>lub możliwość wyboru spośród różnych układów (widoków ) ekranu zapisanych na pamięci USB , z możliwością edycji i zapisu ich.</w:t>
            </w:r>
          </w:p>
        </w:tc>
        <w:tc>
          <w:tcPr>
            <w:tcW w:w="0" w:type="auto"/>
          </w:tcPr>
          <w:p w14:paraId="5BFE5419" w14:textId="524294E9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2A841A62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40B97FFD" w14:textId="5FA97F3E" w:rsidTr="00A453B1">
        <w:tc>
          <w:tcPr>
            <w:tcW w:w="260" w:type="pct"/>
          </w:tcPr>
          <w:p w14:paraId="6B01A7E2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39926856" w14:textId="276FD119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Dostępny tzw. ekran dużych liczb z możliwością podziału na 4 oraz 6 okien parametrów</w:t>
            </w:r>
          </w:p>
        </w:tc>
        <w:tc>
          <w:tcPr>
            <w:tcW w:w="0" w:type="auto"/>
          </w:tcPr>
          <w:p w14:paraId="25836770" w14:textId="5F579EBC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048364AA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68780CF1" w14:textId="33B3C7B3" w:rsidTr="00A453B1">
        <w:tc>
          <w:tcPr>
            <w:tcW w:w="260" w:type="pct"/>
          </w:tcPr>
          <w:p w14:paraId="7EBC32BF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14F3CFD0" w14:textId="60956419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Monitor stacjonarno-transportowy lub moduł transportowy przystosowany do warunków transportowych, odporny na upadek z wysokości przynajmniej 0,25m </w:t>
            </w:r>
          </w:p>
        </w:tc>
        <w:tc>
          <w:tcPr>
            <w:tcW w:w="0" w:type="auto"/>
          </w:tcPr>
          <w:p w14:paraId="6107FB3C" w14:textId="3F71884F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1300EDE7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13E3E0B9" w14:textId="742BD7F7" w:rsidTr="00A453B1">
        <w:tc>
          <w:tcPr>
            <w:tcW w:w="260" w:type="pct"/>
          </w:tcPr>
          <w:p w14:paraId="2D23D9C6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53663AA0" w14:textId="2830CF75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Monitor stacjonarno-transportowy lub moduł transportowy przystosowany do warunków transportowych, klasa odporności na zachlapanie wodą nie gorsza niż IPX1</w:t>
            </w:r>
          </w:p>
        </w:tc>
        <w:tc>
          <w:tcPr>
            <w:tcW w:w="0" w:type="auto"/>
          </w:tcPr>
          <w:p w14:paraId="40485E2B" w14:textId="01871BC4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510918F0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4A235635" w14:textId="24EFE7F0" w:rsidTr="00A453B1">
        <w:tc>
          <w:tcPr>
            <w:tcW w:w="260" w:type="pct"/>
          </w:tcPr>
          <w:p w14:paraId="214E8AAC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5D2AB309" w14:textId="48AF0559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Monitor stacjonarno-transportowy lub monitor stacjonarny odporny przeciwko zachlapaniu i wnikaniu ciał stałych. Klasa odporności nie gorsza niż IP22</w:t>
            </w:r>
          </w:p>
        </w:tc>
        <w:tc>
          <w:tcPr>
            <w:tcW w:w="0" w:type="auto"/>
          </w:tcPr>
          <w:p w14:paraId="3BE72F04" w14:textId="3740D23F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22A1BB94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42B258F1" w14:textId="18367E86" w:rsidTr="00A453B1">
        <w:tc>
          <w:tcPr>
            <w:tcW w:w="260" w:type="pct"/>
          </w:tcPr>
          <w:p w14:paraId="7A937F01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077C32B7" w14:textId="4F0AF3CF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Masa monitora stacjonarno-transportowego lub modułu transportowego wraz z wbudowanym ekranem oraz akumulatorem nie przekraczająca 5,5 kg</w:t>
            </w:r>
          </w:p>
        </w:tc>
        <w:tc>
          <w:tcPr>
            <w:tcW w:w="0" w:type="auto"/>
          </w:tcPr>
          <w:p w14:paraId="7017A6E5" w14:textId="4CCE7C86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7DA09532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5BD54FEF" w14:textId="7A5CB570" w:rsidTr="00A453B1">
        <w:tc>
          <w:tcPr>
            <w:tcW w:w="260" w:type="pct"/>
          </w:tcPr>
          <w:p w14:paraId="2E6C8485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14249E30" w14:textId="21685C04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Monitor stacjonarno-transportowy lub moduł transportowy umożliwia kontynuację monitorowania w czasie transportu przynajmniej następujących parametrów (zgodnie z ich wymogami opisanymi w dalszej części opisu przedmiotu zamówienia): EKG, SpO2, NIBP, 2x Temp., 2x IBP, z możliwością rozbudowy o pomiar CO2 w strumieniu bocznym, w zależności od podłączonych modułów pomiarowych</w:t>
            </w:r>
          </w:p>
        </w:tc>
        <w:tc>
          <w:tcPr>
            <w:tcW w:w="0" w:type="auto"/>
          </w:tcPr>
          <w:p w14:paraId="4AC53910" w14:textId="288C0A7B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51A98A0A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0A85C373" w14:textId="2E02175A" w:rsidTr="00A453B1">
        <w:tc>
          <w:tcPr>
            <w:tcW w:w="260" w:type="pct"/>
          </w:tcPr>
          <w:p w14:paraId="68F2FB75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4CA5AA5E" w14:textId="48A7CA73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EKG</w:t>
            </w:r>
          </w:p>
        </w:tc>
        <w:tc>
          <w:tcPr>
            <w:tcW w:w="0" w:type="auto"/>
          </w:tcPr>
          <w:p w14:paraId="4EDCCE4F" w14:textId="1F7AD672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21469CC8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6DD2DDF1" w14:textId="6599F31C" w:rsidTr="00A453B1">
        <w:tc>
          <w:tcPr>
            <w:tcW w:w="260" w:type="pct"/>
          </w:tcPr>
          <w:p w14:paraId="009B6E3B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65E06D6D" w14:textId="4D9948B5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Jednoczesna prezentacja przynajmniej 3 kanałów EKG na ekranie głównym kardiomonitora: 3 różne odprowadzenia lub 1 odprowadzenie w formie kaskady</w:t>
            </w:r>
          </w:p>
        </w:tc>
        <w:tc>
          <w:tcPr>
            <w:tcW w:w="0" w:type="auto"/>
          </w:tcPr>
          <w:p w14:paraId="17CC9401" w14:textId="46818B03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5E105568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5916B2EF" w14:textId="665C3925" w:rsidTr="00A453B1">
        <w:tc>
          <w:tcPr>
            <w:tcW w:w="260" w:type="pct"/>
          </w:tcPr>
          <w:p w14:paraId="218937D8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28301EB4" w14:textId="56DB68F8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Pomiar częstości akcji serca w zakresie min. 30 - 300 ud/min.</w:t>
            </w:r>
          </w:p>
        </w:tc>
        <w:tc>
          <w:tcPr>
            <w:tcW w:w="0" w:type="auto"/>
          </w:tcPr>
          <w:p w14:paraId="400B1849" w14:textId="72BEC362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7B0934F4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32630209" w14:textId="796046EE" w:rsidTr="00A453B1">
        <w:tc>
          <w:tcPr>
            <w:tcW w:w="260" w:type="pct"/>
          </w:tcPr>
          <w:p w14:paraId="208199DF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26F8D07D" w14:textId="1B51D6B5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W komplecie do każdego monitora: przewód do podłączenia 5- elektrod dla dorosłych i dzieci. Długość przewodów przynajmniej 3m.</w:t>
            </w:r>
          </w:p>
        </w:tc>
        <w:tc>
          <w:tcPr>
            <w:tcW w:w="0" w:type="auto"/>
          </w:tcPr>
          <w:p w14:paraId="3B88A691" w14:textId="1B5A89E1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7D8E0E9F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07EFC2C6" w14:textId="4DADD583" w:rsidTr="00A453B1">
        <w:tc>
          <w:tcPr>
            <w:tcW w:w="260" w:type="pct"/>
          </w:tcPr>
          <w:p w14:paraId="43F71085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78419B4D" w14:textId="140FEBB1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Analiza arytmii</w:t>
            </w:r>
          </w:p>
        </w:tc>
        <w:tc>
          <w:tcPr>
            <w:tcW w:w="0" w:type="auto"/>
          </w:tcPr>
          <w:p w14:paraId="797B3255" w14:textId="7B683934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20E4D623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41D85F75" w14:textId="087B28B8" w:rsidTr="00A453B1">
        <w:tc>
          <w:tcPr>
            <w:tcW w:w="260" w:type="pct"/>
          </w:tcPr>
          <w:p w14:paraId="51CA2C1B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540AEAA3" w14:textId="1E3FC289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Analiza arytmii w przynajmniej 4 </w:t>
            </w:r>
            <w:proofErr w:type="spellStart"/>
            <w:r w:rsidRPr="001F7408">
              <w:rPr>
                <w:rFonts w:ascii="Aptos" w:hAnsi="Aptos" w:cstheme="minorHAnsi"/>
                <w:sz w:val="20"/>
                <w:szCs w:val="20"/>
              </w:rPr>
              <w:t>odprowadzeniach</w:t>
            </w:r>
            <w:proofErr w:type="spellEnd"/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 EKG jednocześnie </w:t>
            </w:r>
          </w:p>
        </w:tc>
        <w:tc>
          <w:tcPr>
            <w:tcW w:w="0" w:type="auto"/>
          </w:tcPr>
          <w:p w14:paraId="6B81A150" w14:textId="75D4FC50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(TAK - 1 pkt., NIE – 0 pkt.)</w:t>
            </w:r>
          </w:p>
        </w:tc>
        <w:tc>
          <w:tcPr>
            <w:tcW w:w="0" w:type="auto"/>
          </w:tcPr>
          <w:p w14:paraId="77D5DB81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32CFF8CC" w14:textId="609D36A1" w:rsidTr="00A453B1">
        <w:tc>
          <w:tcPr>
            <w:tcW w:w="260" w:type="pct"/>
          </w:tcPr>
          <w:p w14:paraId="1DE82076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6D3203FD" w14:textId="6F88758F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Zaawansowana analiza arytmii wg przynajmniej 12 definicji z rozpoznawaniem arytmii komorowych i przedsionkowych, w tym migotania przedsionków. Dopuszcza się realizację tej funkcjonalności przez zewnętrzny aparat EKG z trybem pomiaru ciągłego - w takiej sytuacji należy zaoferować 1 szt. takiego aparatu na każdy oferowany kardiomonitor.</w:t>
            </w:r>
          </w:p>
        </w:tc>
        <w:tc>
          <w:tcPr>
            <w:tcW w:w="0" w:type="auto"/>
          </w:tcPr>
          <w:p w14:paraId="4703565B" w14:textId="7C27820E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0A45A25F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7BB50356" w14:textId="1FB8D06A" w:rsidTr="00A453B1">
        <w:tc>
          <w:tcPr>
            <w:tcW w:w="260" w:type="pct"/>
          </w:tcPr>
          <w:p w14:paraId="57004028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3FAA1A05" w14:textId="6A4DEC0E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Analiza ST</w:t>
            </w:r>
          </w:p>
        </w:tc>
        <w:tc>
          <w:tcPr>
            <w:tcW w:w="0" w:type="auto"/>
          </w:tcPr>
          <w:p w14:paraId="766DBB6F" w14:textId="12B555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102032B9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70E331E0" w14:textId="13DC1BFF" w:rsidTr="00A453B1">
        <w:tc>
          <w:tcPr>
            <w:tcW w:w="260" w:type="pct"/>
          </w:tcPr>
          <w:p w14:paraId="0E5C72CA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0BAC6D21" w14:textId="56FD42A1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Analiza odcinka ST w min. 7 </w:t>
            </w:r>
            <w:proofErr w:type="spellStart"/>
            <w:r w:rsidRPr="001F7408">
              <w:rPr>
                <w:rFonts w:ascii="Aptos" w:hAnsi="Aptos" w:cstheme="minorHAnsi"/>
                <w:sz w:val="20"/>
                <w:szCs w:val="20"/>
              </w:rPr>
              <w:t>odprowadzeniach</w:t>
            </w:r>
            <w:proofErr w:type="spellEnd"/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 jednocześnie</w:t>
            </w:r>
          </w:p>
        </w:tc>
        <w:tc>
          <w:tcPr>
            <w:tcW w:w="0" w:type="auto"/>
          </w:tcPr>
          <w:p w14:paraId="0EF7EBAA" w14:textId="519C6BCE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7E2ABA28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643E4699" w14:textId="4AB4E401" w:rsidTr="00A453B1">
        <w:tc>
          <w:tcPr>
            <w:tcW w:w="260" w:type="pct"/>
          </w:tcPr>
          <w:p w14:paraId="6D5BACA3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70FAE55E" w14:textId="44275ABC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Zakres pomiarowy analizy odcinka ST min. -9,0 -(+) 9,0 mm</w:t>
            </w:r>
          </w:p>
        </w:tc>
        <w:tc>
          <w:tcPr>
            <w:tcW w:w="0" w:type="auto"/>
          </w:tcPr>
          <w:p w14:paraId="7212CD74" w14:textId="78E092CD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189BE18B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5339E165" w14:textId="30ECC4B6" w:rsidTr="00A453B1">
        <w:tc>
          <w:tcPr>
            <w:tcW w:w="260" w:type="pct"/>
          </w:tcPr>
          <w:p w14:paraId="4F25ABB0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733855A0" w14:textId="6E88CCB6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Oddech</w:t>
            </w:r>
          </w:p>
        </w:tc>
        <w:tc>
          <w:tcPr>
            <w:tcW w:w="0" w:type="auto"/>
          </w:tcPr>
          <w:p w14:paraId="37BF8260" w14:textId="5A6CC1ED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064338D6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2980E01C" w14:textId="141ADDFD" w:rsidTr="00A453B1">
        <w:tc>
          <w:tcPr>
            <w:tcW w:w="260" w:type="pct"/>
          </w:tcPr>
          <w:p w14:paraId="67390EE7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12FDB120" w14:textId="50225096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Pomiar częstości oddechu metodą impedancyjną w zakresie min. 4-120 </w:t>
            </w:r>
            <w:proofErr w:type="spellStart"/>
            <w:r w:rsidRPr="001F7408">
              <w:rPr>
                <w:rFonts w:ascii="Aptos" w:hAnsi="Aptos" w:cstheme="minorHAnsi"/>
                <w:sz w:val="20"/>
                <w:szCs w:val="20"/>
              </w:rPr>
              <w:t>odd</w:t>
            </w:r>
            <w:proofErr w:type="spellEnd"/>
            <w:r w:rsidRPr="001F7408">
              <w:rPr>
                <w:rFonts w:ascii="Aptos" w:hAnsi="Aptos" w:cstheme="minorHAnsi"/>
                <w:sz w:val="20"/>
                <w:szCs w:val="20"/>
              </w:rPr>
              <w:t>/min.</w:t>
            </w:r>
          </w:p>
        </w:tc>
        <w:tc>
          <w:tcPr>
            <w:tcW w:w="0" w:type="auto"/>
          </w:tcPr>
          <w:p w14:paraId="6D0CC2BD" w14:textId="195879E4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65C2E14A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7F628005" w14:textId="3E4CC5BF" w:rsidTr="00A453B1">
        <w:tc>
          <w:tcPr>
            <w:tcW w:w="260" w:type="pct"/>
          </w:tcPr>
          <w:p w14:paraId="3E9A0572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35CFC918" w14:textId="00D64C03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Prezentacja częstości oddechu oraz krzywej oddechowej </w:t>
            </w:r>
          </w:p>
        </w:tc>
        <w:tc>
          <w:tcPr>
            <w:tcW w:w="0" w:type="auto"/>
          </w:tcPr>
          <w:p w14:paraId="6613B23B" w14:textId="7248DCAB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224B13D2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71C4970B" w14:textId="6D97D8AF" w:rsidTr="00A453B1">
        <w:tc>
          <w:tcPr>
            <w:tcW w:w="260" w:type="pct"/>
          </w:tcPr>
          <w:p w14:paraId="3A77F97F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27AB4D63" w14:textId="1DE37729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Saturacja (SpO2)</w:t>
            </w:r>
          </w:p>
        </w:tc>
        <w:tc>
          <w:tcPr>
            <w:tcW w:w="0" w:type="auto"/>
          </w:tcPr>
          <w:p w14:paraId="0DDD1127" w14:textId="704678D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7560AD47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00A2B700" w14:textId="2F5FAA15" w:rsidTr="00A453B1">
        <w:tc>
          <w:tcPr>
            <w:tcW w:w="260" w:type="pct"/>
          </w:tcPr>
          <w:p w14:paraId="3DEC0851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2307E32B" w14:textId="7D532E53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Pomiar wysycenia hemoglobiny tlenem, z wykorzystaniem algorytmu odpornego na niską perfuzję i artefakty ruchowe.</w:t>
            </w:r>
          </w:p>
        </w:tc>
        <w:tc>
          <w:tcPr>
            <w:tcW w:w="0" w:type="auto"/>
          </w:tcPr>
          <w:p w14:paraId="5EFD0C18" w14:textId="5A96BF86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040CC31F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63CDB740" w14:textId="4009A77B" w:rsidTr="00A453B1">
        <w:tc>
          <w:tcPr>
            <w:tcW w:w="260" w:type="pct"/>
          </w:tcPr>
          <w:p w14:paraId="46CC7FBC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2E4D3A98" w14:textId="65FC10E0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Pomiar saturacji w zakresie min. 70-100%</w:t>
            </w:r>
          </w:p>
        </w:tc>
        <w:tc>
          <w:tcPr>
            <w:tcW w:w="0" w:type="auto"/>
          </w:tcPr>
          <w:p w14:paraId="5DFBD65D" w14:textId="643E556A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4D6AEBA8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73BD9D3A" w14:textId="0CA9C7EE" w:rsidTr="00A453B1">
        <w:tc>
          <w:tcPr>
            <w:tcW w:w="260" w:type="pct"/>
          </w:tcPr>
          <w:p w14:paraId="22DDA39C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2BDA60BB" w14:textId="4C45BC38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Prezentacja wartości saturacji, krzywej </w:t>
            </w:r>
            <w:proofErr w:type="spellStart"/>
            <w:r w:rsidRPr="001F7408">
              <w:rPr>
                <w:rFonts w:ascii="Aptos" w:hAnsi="Aptos" w:cstheme="minorHAnsi"/>
                <w:sz w:val="20"/>
                <w:szCs w:val="20"/>
              </w:rPr>
              <w:t>pletyzmograficznej</w:t>
            </w:r>
            <w:proofErr w:type="spellEnd"/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 i wskaźnika perfuzji</w:t>
            </w:r>
          </w:p>
        </w:tc>
        <w:tc>
          <w:tcPr>
            <w:tcW w:w="0" w:type="auto"/>
          </w:tcPr>
          <w:p w14:paraId="71151337" w14:textId="465FA643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6867B359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714C72BE" w14:textId="246E9479" w:rsidTr="00A453B1">
        <w:tc>
          <w:tcPr>
            <w:tcW w:w="260" w:type="pct"/>
          </w:tcPr>
          <w:p w14:paraId="60C91E21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1E95BBA5" w14:textId="1CDAE002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Możliwość wyboru SPO2 jako źródła częstości rytmu serca</w:t>
            </w:r>
          </w:p>
        </w:tc>
        <w:tc>
          <w:tcPr>
            <w:tcW w:w="0" w:type="auto"/>
          </w:tcPr>
          <w:p w14:paraId="56A0AF79" w14:textId="5E7A419D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4142BB00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551DACB9" w14:textId="14624D9C" w:rsidTr="00A453B1">
        <w:tc>
          <w:tcPr>
            <w:tcW w:w="260" w:type="pct"/>
          </w:tcPr>
          <w:p w14:paraId="5AF58303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17AFFA2F" w14:textId="6E781244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Modulacja dźwięku tętna przy zmianie wartości % SpO2.</w:t>
            </w:r>
          </w:p>
        </w:tc>
        <w:tc>
          <w:tcPr>
            <w:tcW w:w="0" w:type="auto"/>
          </w:tcPr>
          <w:p w14:paraId="13470723" w14:textId="133405BF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1A4820A2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4030404B" w14:textId="1BAEA210" w:rsidTr="00A453B1">
        <w:tc>
          <w:tcPr>
            <w:tcW w:w="260" w:type="pct"/>
          </w:tcPr>
          <w:p w14:paraId="4EFF3F6C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31310241" w14:textId="161F5E6E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W komplecie do każdego monitora: przewód podłączeniowy dł. min. 2,5 m oraz wielorazowy, elastyczny czujnik na palec dla dorosłych. Oryginalne akcesoria pomiarowe producenta algorytmu pomiarowego.</w:t>
            </w:r>
          </w:p>
        </w:tc>
        <w:tc>
          <w:tcPr>
            <w:tcW w:w="0" w:type="auto"/>
          </w:tcPr>
          <w:p w14:paraId="394B9935" w14:textId="4DCD1E78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158C10AA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5A7318F1" w14:textId="22D39B88" w:rsidTr="00A453B1">
        <w:tc>
          <w:tcPr>
            <w:tcW w:w="260" w:type="pct"/>
          </w:tcPr>
          <w:p w14:paraId="532BD2E6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5346B3F8" w14:textId="0C90CC51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Pomiar ciśnienia metodą nieinwazyjną (NIBP)</w:t>
            </w:r>
          </w:p>
        </w:tc>
        <w:tc>
          <w:tcPr>
            <w:tcW w:w="0" w:type="auto"/>
          </w:tcPr>
          <w:p w14:paraId="5153BA1E" w14:textId="5116B045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2B027CC3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0444A679" w14:textId="3D7FC255" w:rsidTr="00A453B1">
        <w:tc>
          <w:tcPr>
            <w:tcW w:w="260" w:type="pct"/>
          </w:tcPr>
          <w:p w14:paraId="5683B6D2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160977C6" w14:textId="7BC4E322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Algorytm pomiarowy wykorzystuje dwutubowy systemem wężyków i mankietów, skokową deflację, odporny na zakłócenia, artefakty i niemiarową akcję serca, skraca czas pomiarów przez wstępne pompowanie mankietu do wartości bezpośrednio powyżej ostatnio zmierzonej wartości ciśnienia skurczowego </w:t>
            </w:r>
          </w:p>
        </w:tc>
        <w:tc>
          <w:tcPr>
            <w:tcW w:w="0" w:type="auto"/>
          </w:tcPr>
          <w:p w14:paraId="7F44DDC9" w14:textId="4B4A8151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(TAK - 1 pkt; NIE – 0 pkt.)</w:t>
            </w:r>
          </w:p>
        </w:tc>
        <w:tc>
          <w:tcPr>
            <w:tcW w:w="0" w:type="auto"/>
          </w:tcPr>
          <w:p w14:paraId="694F16B6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4255DF29" w14:textId="19495F6B" w:rsidTr="00A453B1">
        <w:tc>
          <w:tcPr>
            <w:tcW w:w="260" w:type="pct"/>
          </w:tcPr>
          <w:p w14:paraId="229DA817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15463B19" w14:textId="735F00C2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Pomiar ciśnienia tętniczego metodą oscylometryczną.</w:t>
            </w:r>
          </w:p>
        </w:tc>
        <w:tc>
          <w:tcPr>
            <w:tcW w:w="0" w:type="auto"/>
          </w:tcPr>
          <w:p w14:paraId="2B23BBBD" w14:textId="741F03C3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2EDE4A70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31798A79" w14:textId="2C7B5E59" w:rsidTr="00A453B1">
        <w:tc>
          <w:tcPr>
            <w:tcW w:w="260" w:type="pct"/>
          </w:tcPr>
          <w:p w14:paraId="6379F181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5832D746" w14:textId="1EC208F8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Pomiar ręczny na żądanie, ciągły przez określony czas oraz automatyczny. Zakres przedziałów czasowych w trybie automatycznym przynajmniej 1 - 120 minut</w:t>
            </w:r>
          </w:p>
        </w:tc>
        <w:tc>
          <w:tcPr>
            <w:tcW w:w="0" w:type="auto"/>
          </w:tcPr>
          <w:p w14:paraId="76C1AA50" w14:textId="64E03943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13DF57F9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528EB2DF" w14:textId="1A47CF67" w:rsidTr="00A453B1">
        <w:tc>
          <w:tcPr>
            <w:tcW w:w="260" w:type="pct"/>
          </w:tcPr>
          <w:p w14:paraId="21841838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63A1D5A9" w14:textId="4771063A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Funkcja </w:t>
            </w:r>
            <w:proofErr w:type="spellStart"/>
            <w:r w:rsidRPr="001F7408">
              <w:rPr>
                <w:rFonts w:ascii="Aptos" w:hAnsi="Aptos" w:cstheme="minorHAnsi"/>
                <w:sz w:val="20"/>
                <w:szCs w:val="20"/>
              </w:rPr>
              <w:t>stazy</w:t>
            </w:r>
            <w:proofErr w:type="spellEnd"/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 żylnej</w:t>
            </w:r>
          </w:p>
        </w:tc>
        <w:tc>
          <w:tcPr>
            <w:tcW w:w="0" w:type="auto"/>
          </w:tcPr>
          <w:p w14:paraId="75644800" w14:textId="0901AF10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4FEC6D58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5F1EB7A2" w14:textId="18F2E08B" w:rsidTr="00A453B1">
        <w:tc>
          <w:tcPr>
            <w:tcW w:w="260" w:type="pct"/>
          </w:tcPr>
          <w:p w14:paraId="10ABF520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2FE77FCD" w14:textId="3877ABBA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Pomiar ciśnienia w zakresie przynajmniej od 10 mmHg dla ciśnienia rozkurczowego do 250 mmHg dla ciśnienia skurczowego</w:t>
            </w:r>
          </w:p>
        </w:tc>
        <w:tc>
          <w:tcPr>
            <w:tcW w:w="0" w:type="auto"/>
          </w:tcPr>
          <w:p w14:paraId="021D33B5" w14:textId="7E44D874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389CE43A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433701D9" w14:textId="3FCBA166" w:rsidTr="00A453B1">
        <w:tc>
          <w:tcPr>
            <w:tcW w:w="260" w:type="pct"/>
          </w:tcPr>
          <w:p w14:paraId="42D39973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4AB2AA2B" w14:textId="304EAD96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Prezentacja wartości: skurczowej, rozkurczowej oraz średniej. Możliwość wyświetlania listy ostatnich wyników pomiarów NIBP na ekranie głównym</w:t>
            </w:r>
          </w:p>
        </w:tc>
        <w:tc>
          <w:tcPr>
            <w:tcW w:w="0" w:type="auto"/>
          </w:tcPr>
          <w:p w14:paraId="72A7DA6C" w14:textId="3230C60A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01FBAF68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77E0E0D3" w14:textId="2576340D" w:rsidTr="00A453B1">
        <w:tc>
          <w:tcPr>
            <w:tcW w:w="260" w:type="pct"/>
          </w:tcPr>
          <w:p w14:paraId="1D0E5FD8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091DFF02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W komplecie do każdego monitora: wężyk z </w:t>
            </w:r>
            <w:proofErr w:type="spellStart"/>
            <w:r w:rsidRPr="001F7408">
              <w:rPr>
                <w:rFonts w:ascii="Aptos" w:hAnsi="Aptos" w:cstheme="minorHAnsi"/>
                <w:sz w:val="20"/>
                <w:szCs w:val="20"/>
              </w:rPr>
              <w:t>szybkozłączką</w:t>
            </w:r>
            <w:proofErr w:type="spellEnd"/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 dla dorosłych/dzieci oraz 3 mankiety wielorazowe dla dorosłych (w 3 różnych rozmiarach). </w:t>
            </w:r>
          </w:p>
          <w:p w14:paraId="5ECCA90C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Dodatkowo na całą instalację:</w:t>
            </w:r>
          </w:p>
          <w:p w14:paraId="4B7F90C0" w14:textId="6C7E0979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10 szt. mankietów dla pacjentów otyłych</w:t>
            </w:r>
          </w:p>
        </w:tc>
        <w:tc>
          <w:tcPr>
            <w:tcW w:w="0" w:type="auto"/>
          </w:tcPr>
          <w:p w14:paraId="7775A008" w14:textId="142A36B1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42B79956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700C1492" w14:textId="6DFB0F8D" w:rsidTr="00A453B1">
        <w:tc>
          <w:tcPr>
            <w:tcW w:w="260" w:type="pct"/>
          </w:tcPr>
          <w:p w14:paraId="4093F6CE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077008BE" w14:textId="74084C43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Mankiety dla pacjentów otyłych stożkowe, dedykowane i walidowane do pomiaru na przedramieniu </w:t>
            </w:r>
          </w:p>
        </w:tc>
        <w:tc>
          <w:tcPr>
            <w:tcW w:w="0" w:type="auto"/>
          </w:tcPr>
          <w:p w14:paraId="59FDC0C7" w14:textId="7D62A3EB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(TAK - 1 pkt.; NIE – 0 pkt.)</w:t>
            </w:r>
          </w:p>
        </w:tc>
        <w:tc>
          <w:tcPr>
            <w:tcW w:w="0" w:type="auto"/>
          </w:tcPr>
          <w:p w14:paraId="539097DF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726B740C" w14:textId="63C91CF2" w:rsidTr="00A453B1">
        <w:tc>
          <w:tcPr>
            <w:tcW w:w="260" w:type="pct"/>
          </w:tcPr>
          <w:p w14:paraId="3B57CC9C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3251425B" w14:textId="1F4FEC25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Temperatura</w:t>
            </w:r>
          </w:p>
        </w:tc>
        <w:tc>
          <w:tcPr>
            <w:tcW w:w="0" w:type="auto"/>
          </w:tcPr>
          <w:p w14:paraId="3CC1AF9A" w14:textId="30171870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b/>
                <w:bCs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356859DD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7155FED6" w14:textId="75FFCFF6" w:rsidTr="00A453B1">
        <w:tc>
          <w:tcPr>
            <w:tcW w:w="260" w:type="pct"/>
          </w:tcPr>
          <w:p w14:paraId="2AC6F273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2D50017E" w14:textId="0B1E3D33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Pomiar temperatury w 2 kanałach</w:t>
            </w:r>
          </w:p>
        </w:tc>
        <w:tc>
          <w:tcPr>
            <w:tcW w:w="0" w:type="auto"/>
          </w:tcPr>
          <w:p w14:paraId="17059548" w14:textId="142D7A1F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71DA0C98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402B792F" w14:textId="1A7AB75C" w:rsidTr="00A453B1">
        <w:tc>
          <w:tcPr>
            <w:tcW w:w="260" w:type="pct"/>
          </w:tcPr>
          <w:p w14:paraId="5A10FEB8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5908C2F1" w14:textId="5ED4CD8C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Jednoczesna prezentacja w polu parametru temperatury na ekranie głównym monitora stacjonarnego min. 2 wartości temperatury jednocześnie: obu zmierzonych lub jednej zmierzonej i różnicy temperatury</w:t>
            </w:r>
          </w:p>
        </w:tc>
        <w:tc>
          <w:tcPr>
            <w:tcW w:w="0" w:type="auto"/>
          </w:tcPr>
          <w:p w14:paraId="5B509A38" w14:textId="2FB2B873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70D907A1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55946B39" w14:textId="5B418DAC" w:rsidTr="00A453B1">
        <w:tc>
          <w:tcPr>
            <w:tcW w:w="260" w:type="pct"/>
          </w:tcPr>
          <w:p w14:paraId="6E429BB6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0C5C8CDB" w14:textId="39E2565B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Możliwość ustawienia etykiet temperatur wg. miejsca pomiaru</w:t>
            </w:r>
          </w:p>
        </w:tc>
        <w:tc>
          <w:tcPr>
            <w:tcW w:w="0" w:type="auto"/>
          </w:tcPr>
          <w:p w14:paraId="53AE0EB1" w14:textId="765AEEAA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7CE4E6F5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0EDAE722" w14:textId="6C185733" w:rsidTr="00A453B1">
        <w:tc>
          <w:tcPr>
            <w:tcW w:w="260" w:type="pct"/>
          </w:tcPr>
          <w:p w14:paraId="3494903B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426DF19D" w14:textId="7EE1C7AF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W komplecie do każdego monitora: wielorazowy czujnik temperatury skóry </w:t>
            </w:r>
          </w:p>
        </w:tc>
        <w:tc>
          <w:tcPr>
            <w:tcW w:w="0" w:type="auto"/>
          </w:tcPr>
          <w:p w14:paraId="35BC2258" w14:textId="1982D643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7CD61D7C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53DB056C" w14:textId="6C9C193D" w:rsidTr="00A453B1">
        <w:tc>
          <w:tcPr>
            <w:tcW w:w="260" w:type="pct"/>
          </w:tcPr>
          <w:p w14:paraId="2E3CCB3C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6D4D91B0" w14:textId="146BDD13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Pomiar ciśnienia metodą inwazyjną (IBP)</w:t>
            </w:r>
          </w:p>
        </w:tc>
        <w:tc>
          <w:tcPr>
            <w:tcW w:w="0" w:type="auto"/>
          </w:tcPr>
          <w:p w14:paraId="5EA44081" w14:textId="4B628E66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3B812608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553F40DA" w14:textId="338897FF" w:rsidTr="00A453B1">
        <w:tc>
          <w:tcPr>
            <w:tcW w:w="260" w:type="pct"/>
          </w:tcPr>
          <w:p w14:paraId="243CDE15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4E20A3F8" w14:textId="76A7CA4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Pomiar ciśnienia metodą inwazyjną w 2 kanałach. Możliwość rozbudowy do przynajmniej 3 kanałów</w:t>
            </w:r>
          </w:p>
        </w:tc>
        <w:tc>
          <w:tcPr>
            <w:tcW w:w="0" w:type="auto"/>
          </w:tcPr>
          <w:p w14:paraId="3B41E3EB" w14:textId="1EFDB28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1A3BD1B4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6C7445DC" w14:textId="08525F3C" w:rsidTr="00A453B1">
        <w:tc>
          <w:tcPr>
            <w:tcW w:w="260" w:type="pct"/>
          </w:tcPr>
          <w:p w14:paraId="72AC0AF8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4D2DADE0" w14:textId="43A900CF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Pomiar ciśnienia w zakresie przynajmniej -20 do 320 mmHg</w:t>
            </w:r>
          </w:p>
        </w:tc>
        <w:tc>
          <w:tcPr>
            <w:tcW w:w="0" w:type="auto"/>
          </w:tcPr>
          <w:p w14:paraId="72C21D8E" w14:textId="05B6A5DC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5B1C3C5D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12F5E505" w14:textId="6874C6DD" w:rsidTr="00A453B1">
        <w:tc>
          <w:tcPr>
            <w:tcW w:w="260" w:type="pct"/>
          </w:tcPr>
          <w:p w14:paraId="4EE4A2B8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34433FDE" w14:textId="7E5F9B39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Możliwość monitorowania i wyboru nazw różnych ciśnień, w tym ciśnienia śródczaszkowego, wraz z automatycznym doborem skali i ustawień dla poszczególnych ciśnień</w:t>
            </w:r>
          </w:p>
        </w:tc>
        <w:tc>
          <w:tcPr>
            <w:tcW w:w="0" w:type="auto"/>
          </w:tcPr>
          <w:p w14:paraId="2F045F87" w14:textId="4B05A0F8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62FE01B2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197ED2F7" w14:textId="0AFF04D9" w:rsidTr="00A453B1">
        <w:tc>
          <w:tcPr>
            <w:tcW w:w="260" w:type="pct"/>
          </w:tcPr>
          <w:p w14:paraId="65280066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4AA43B2C" w14:textId="31700840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Pomiar parametru PPV: automatyczny lub ręczny</w:t>
            </w:r>
          </w:p>
        </w:tc>
        <w:tc>
          <w:tcPr>
            <w:tcW w:w="0" w:type="auto"/>
          </w:tcPr>
          <w:p w14:paraId="469D470D" w14:textId="31FD1ED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7469A69C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3F82905A" w14:textId="69564179" w:rsidTr="00A453B1">
        <w:tc>
          <w:tcPr>
            <w:tcW w:w="260" w:type="pct"/>
          </w:tcPr>
          <w:p w14:paraId="7F031CB1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3570B2A7" w14:textId="0EE8A4D0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Ciągły, automatyczny pomiar parametrów PPV i SPV na wybranym kanale ciśnienia. Prezentacja wyników pomiarów na ekranie głównym. Parametry zapisywane w trendach.</w:t>
            </w:r>
          </w:p>
        </w:tc>
        <w:tc>
          <w:tcPr>
            <w:tcW w:w="0" w:type="auto"/>
          </w:tcPr>
          <w:p w14:paraId="6863867B" w14:textId="5694E24A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2D1AA7EF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7DF8BAFC" w14:textId="196CE09F" w:rsidTr="00A453B1">
        <w:tc>
          <w:tcPr>
            <w:tcW w:w="260" w:type="pct"/>
          </w:tcPr>
          <w:p w14:paraId="45E34F9D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3C720A0F" w14:textId="4A2A5812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Pomiar zwiotczenia mięśni (NMT) </w:t>
            </w:r>
          </w:p>
        </w:tc>
        <w:tc>
          <w:tcPr>
            <w:tcW w:w="0" w:type="auto"/>
          </w:tcPr>
          <w:p w14:paraId="1EED3F80" w14:textId="28BA15F6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00F1F1A8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77AA2097" w14:textId="1544FF71" w:rsidTr="00A453B1">
        <w:tc>
          <w:tcPr>
            <w:tcW w:w="260" w:type="pct"/>
          </w:tcPr>
          <w:p w14:paraId="4C09726B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2177454B" w14:textId="54B13298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Pomiar zwiotczenia mięśni przez monitorowanie transmisji nerwowo-mięśniowej NMT z wykorzystaniem </w:t>
            </w:r>
            <w:proofErr w:type="spellStart"/>
            <w:r w:rsidRPr="001F7408">
              <w:rPr>
                <w:rFonts w:ascii="Aptos" w:hAnsi="Aptos" w:cstheme="minorHAnsi"/>
                <w:sz w:val="20"/>
                <w:szCs w:val="20"/>
              </w:rPr>
              <w:t>mechanosensora</w:t>
            </w:r>
            <w:proofErr w:type="spellEnd"/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 lub akcelerometru 3D</w:t>
            </w:r>
          </w:p>
        </w:tc>
        <w:tc>
          <w:tcPr>
            <w:tcW w:w="0" w:type="auto"/>
          </w:tcPr>
          <w:p w14:paraId="2E314905" w14:textId="05E9597C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13085F01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709771AF" w14:textId="2F47942E" w:rsidTr="00A453B1">
        <w:tc>
          <w:tcPr>
            <w:tcW w:w="260" w:type="pct"/>
          </w:tcPr>
          <w:p w14:paraId="2BD8958B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2EEDB722" w14:textId="7CF13AB6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Dostępne tryby stymulacji min.: ST, DBS, TET, </w:t>
            </w:r>
            <w:proofErr w:type="spellStart"/>
            <w:r w:rsidRPr="001F7408">
              <w:rPr>
                <w:rFonts w:ascii="Aptos" w:hAnsi="Aptos" w:cstheme="minorHAnsi"/>
                <w:sz w:val="20"/>
                <w:szCs w:val="20"/>
              </w:rPr>
              <w:t>ToF</w:t>
            </w:r>
            <w:proofErr w:type="spellEnd"/>
          </w:p>
        </w:tc>
        <w:tc>
          <w:tcPr>
            <w:tcW w:w="0" w:type="auto"/>
          </w:tcPr>
          <w:p w14:paraId="1358CBED" w14:textId="641A98BA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680C6C5E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63348A3D" w14:textId="0A643457" w:rsidTr="00A453B1">
        <w:tc>
          <w:tcPr>
            <w:tcW w:w="260" w:type="pct"/>
          </w:tcPr>
          <w:p w14:paraId="39C5587F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71A825FE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Kardiomonitor wyposażony w funkcje:</w:t>
            </w:r>
          </w:p>
          <w:p w14:paraId="5AC66753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- tzw. </w:t>
            </w:r>
            <w:proofErr w:type="spellStart"/>
            <w:r w:rsidRPr="001F7408">
              <w:rPr>
                <w:rFonts w:ascii="Aptos" w:hAnsi="Aptos" w:cstheme="minorHAnsi"/>
                <w:sz w:val="20"/>
                <w:szCs w:val="20"/>
              </w:rPr>
              <w:t>Hookup-advisor</w:t>
            </w:r>
            <w:proofErr w:type="spellEnd"/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 – narzędzie ekranowe podpowiadające rozmieszczenie elektrod oraz umożliwiające weryfikację prawidłowego ich kontaktu ze skórą pacjenta,</w:t>
            </w:r>
          </w:p>
          <w:p w14:paraId="0876C448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- dźwiękową sygnalizację stymulacji,</w:t>
            </w:r>
          </w:p>
          <w:p w14:paraId="62E0C00C" w14:textId="177A0DA9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- dźwiękową sygnalizację ustępowania blokady </w:t>
            </w:r>
          </w:p>
        </w:tc>
        <w:tc>
          <w:tcPr>
            <w:tcW w:w="0" w:type="auto"/>
          </w:tcPr>
          <w:p w14:paraId="49B116B8" w14:textId="406ABD79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(TAK -  1 pkt., NIE – 0 pkt.)</w:t>
            </w:r>
          </w:p>
        </w:tc>
        <w:tc>
          <w:tcPr>
            <w:tcW w:w="0" w:type="auto"/>
          </w:tcPr>
          <w:p w14:paraId="41389997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76FB146E" w14:textId="50A074BC" w:rsidTr="00A453B1">
        <w:tc>
          <w:tcPr>
            <w:tcW w:w="260" w:type="pct"/>
          </w:tcPr>
          <w:p w14:paraId="02FBE358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144D5D25" w14:textId="194BB574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Pomiar realizowany z wykorzystaniem modułu oferowanego systemu monitorowania, przenoszonego pomiędzy stanowiskami, zapewniającego wyświetlanie monitorowanych parametrów na ekranie monitora i pełną obsługę funkcji monitorowania i alarmowania za pośrednictwem ekranu monitora pacjenta lub z wykorzystaniem zewnętrznego urządzenia zapewniającego prezentację wartości mierzonych parametrów na ekranie oferowanego kardiomonitora.</w:t>
            </w:r>
          </w:p>
        </w:tc>
        <w:tc>
          <w:tcPr>
            <w:tcW w:w="0" w:type="auto"/>
          </w:tcPr>
          <w:p w14:paraId="5DC63006" w14:textId="7790AB11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36AB22F2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3F085444" w14:textId="12FB60E3" w:rsidTr="00A453B1">
        <w:tc>
          <w:tcPr>
            <w:tcW w:w="260" w:type="pct"/>
          </w:tcPr>
          <w:p w14:paraId="05C5FF6E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17E4C939" w14:textId="3D959643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W komplecie do każdego monitora: przewód i czujnik do stosowania na dłoni i stopie (dla pacjentów dorosłych i pediatrycznych) oraz min. 30 elektrod do stymulacji. W przypadku urządzenia zewnętrznego w komplecie: 2-przegubowy uchwyt montażowy zapewniający bezpieczne mocowanie na stanowisku pacjenta oraz zestaw przewodów do podłączenia urządzenia do kardiomonitora.</w:t>
            </w:r>
          </w:p>
        </w:tc>
        <w:tc>
          <w:tcPr>
            <w:tcW w:w="0" w:type="auto"/>
          </w:tcPr>
          <w:p w14:paraId="279C775E" w14:textId="03FFAF94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50C0B144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041DEB0E" w14:textId="43095FD8" w:rsidTr="00A453B1">
        <w:tc>
          <w:tcPr>
            <w:tcW w:w="260" w:type="pct"/>
          </w:tcPr>
          <w:p w14:paraId="35BAE133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5D5E422F" w14:textId="0ACF33BC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Pomiar głębokości uśpienia </w:t>
            </w:r>
          </w:p>
        </w:tc>
        <w:tc>
          <w:tcPr>
            <w:tcW w:w="0" w:type="auto"/>
          </w:tcPr>
          <w:p w14:paraId="72E72E5B" w14:textId="02FF72BF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59AEAC2C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028F8620" w14:textId="14D25330" w:rsidTr="00A453B1">
        <w:tc>
          <w:tcPr>
            <w:tcW w:w="260" w:type="pct"/>
          </w:tcPr>
          <w:p w14:paraId="756FBB83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5A79827B" w14:textId="57191A25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Pomiar głębokości uśpienia metodą Entropii lub BIS </w:t>
            </w:r>
          </w:p>
        </w:tc>
        <w:tc>
          <w:tcPr>
            <w:tcW w:w="0" w:type="auto"/>
          </w:tcPr>
          <w:p w14:paraId="7200E2D8" w14:textId="1CE1C2C9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63CE12A8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143326C2" w14:textId="3534797F" w:rsidTr="00A453B1">
        <w:tc>
          <w:tcPr>
            <w:tcW w:w="260" w:type="pct"/>
          </w:tcPr>
          <w:p w14:paraId="5A5CA22E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2EC69AF3" w14:textId="0962A916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Pomiar realizowany przez analizę sygnału EEG, wspomaganego pomiarem elektromiografii mięśni czoła, z obliczaniem parametrów SE, RE i BSR.</w:t>
            </w:r>
          </w:p>
        </w:tc>
        <w:tc>
          <w:tcPr>
            <w:tcW w:w="0" w:type="auto"/>
          </w:tcPr>
          <w:p w14:paraId="482A19F7" w14:textId="1BFA51BF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3925C5D1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36C3D183" w14:textId="78A8000C" w:rsidTr="00A453B1">
        <w:tc>
          <w:tcPr>
            <w:tcW w:w="260" w:type="pct"/>
          </w:tcPr>
          <w:p w14:paraId="0CDD188D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190382F6" w14:textId="114966A2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Pomiar realizowany z wykorzystaniem modułu oferowanego systemu monitorowania, przenoszonego pomiędzy stanowiskami, zapewniającego wyświetlanie monitorowanych parametrów na ekranie monitora i pełną obsługę funkcji monitorowania i alarmowania za pośrednictwem ekranu monitora pacjenta lub z wykorzystaniem zewnętrznego urządzenia zapewniającego prezentację wartości mierzonych parametrów na ekranie oferowanego kardiomonitora.</w:t>
            </w:r>
          </w:p>
        </w:tc>
        <w:tc>
          <w:tcPr>
            <w:tcW w:w="0" w:type="auto"/>
          </w:tcPr>
          <w:p w14:paraId="4C11A81A" w14:textId="6D1EC3C2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6016BF4C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66302529" w14:textId="75E91A4D" w:rsidTr="00A453B1">
        <w:tc>
          <w:tcPr>
            <w:tcW w:w="260" w:type="pct"/>
          </w:tcPr>
          <w:p w14:paraId="71B4B0E1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3BF2A1A6" w14:textId="600E7726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W komplecie do każdego modułu lub osobnego urządzenia : przewód pośredni i min. 25 czujników. W przypadku urządzenia zewnętrznego w komplecie 2-przegubowy uchwyt montażowy zapewniający bezpieczne mocowanie na stanowisku pacjenta oraz zestaw przewodów do podłączenia urządzenia do kardiomonitora.</w:t>
            </w:r>
          </w:p>
        </w:tc>
        <w:tc>
          <w:tcPr>
            <w:tcW w:w="0" w:type="auto"/>
          </w:tcPr>
          <w:p w14:paraId="235CDE50" w14:textId="5048CC3B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0AA2F85B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121B55CB" w14:textId="2D425624" w:rsidTr="00A453B1">
        <w:tc>
          <w:tcPr>
            <w:tcW w:w="260" w:type="pct"/>
          </w:tcPr>
          <w:p w14:paraId="2C374E59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60C574B6" w14:textId="3DB700E6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Pomiar głębokości </w:t>
            </w:r>
            <w:proofErr w:type="spellStart"/>
            <w:r w:rsidRPr="001F7408">
              <w:rPr>
                <w:rFonts w:ascii="Aptos" w:hAnsi="Aptos" w:cstheme="minorHAnsi"/>
                <w:sz w:val="20"/>
                <w:szCs w:val="20"/>
              </w:rPr>
              <w:t>anelgezji</w:t>
            </w:r>
            <w:proofErr w:type="spellEnd"/>
          </w:p>
        </w:tc>
        <w:tc>
          <w:tcPr>
            <w:tcW w:w="0" w:type="auto"/>
          </w:tcPr>
          <w:p w14:paraId="4E97FE02" w14:textId="13CFDCDC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64EF629E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0F475FEF" w14:textId="5C814D04" w:rsidTr="00A453B1">
        <w:tc>
          <w:tcPr>
            <w:tcW w:w="260" w:type="pct"/>
          </w:tcPr>
          <w:p w14:paraId="7B969689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5B19FE8D" w14:textId="40381F34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Pomiar reakcji hemodynamicznej pacjenta na bodźce </w:t>
            </w:r>
            <w:proofErr w:type="spellStart"/>
            <w:r w:rsidRPr="001F7408">
              <w:rPr>
                <w:rFonts w:ascii="Aptos" w:hAnsi="Aptos" w:cstheme="minorHAnsi"/>
                <w:sz w:val="20"/>
                <w:szCs w:val="20"/>
              </w:rPr>
              <w:t>nocyceptywne</w:t>
            </w:r>
            <w:proofErr w:type="spellEnd"/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 i środki przeciwbólowe metodą SPI lub ANI</w:t>
            </w:r>
          </w:p>
        </w:tc>
        <w:tc>
          <w:tcPr>
            <w:tcW w:w="0" w:type="auto"/>
          </w:tcPr>
          <w:p w14:paraId="00D614BE" w14:textId="2858AD34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67748D1C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315D8251" w14:textId="3A7029F4" w:rsidTr="00A453B1">
        <w:tc>
          <w:tcPr>
            <w:tcW w:w="260" w:type="pct"/>
          </w:tcPr>
          <w:p w14:paraId="198878CA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238E9E59" w14:textId="703FDA0F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Pomiar przy użyciu czujnika saturacji </w:t>
            </w:r>
          </w:p>
        </w:tc>
        <w:tc>
          <w:tcPr>
            <w:tcW w:w="0" w:type="auto"/>
          </w:tcPr>
          <w:p w14:paraId="7F10F24D" w14:textId="5C9D51F5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(TAK - 1 pkt.; NIE – 0 pkt.)</w:t>
            </w:r>
          </w:p>
        </w:tc>
        <w:tc>
          <w:tcPr>
            <w:tcW w:w="0" w:type="auto"/>
          </w:tcPr>
          <w:p w14:paraId="7C06407E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22A1F381" w14:textId="632CF830" w:rsidTr="00A453B1">
        <w:tc>
          <w:tcPr>
            <w:tcW w:w="260" w:type="pct"/>
          </w:tcPr>
          <w:p w14:paraId="3428ABE9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1757E968" w14:textId="3A076299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eastAsia="Times New Roman" w:hAnsi="Aptos" w:cstheme="minorHAnsi"/>
                <w:color w:val="000000"/>
                <w:sz w:val="20"/>
                <w:szCs w:val="20"/>
              </w:rPr>
              <w:t>W komplecie do każdego monitora: zestaw akcesoriów umożliwiający pomiar u min. 300 pacjentów. W przypadku urządzenia zewnętrznego w komplecie 2-przegubowy uchwyt montażowy zapewniający bezpieczne mocowanie na stanowisku pacjenta.</w:t>
            </w:r>
          </w:p>
        </w:tc>
        <w:tc>
          <w:tcPr>
            <w:tcW w:w="0" w:type="auto"/>
          </w:tcPr>
          <w:p w14:paraId="01F32924" w14:textId="37D9503B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eastAsia="Times New Roman" w:hAnsi="Aptos" w:cstheme="minorHAnsi"/>
                <w:color w:val="000000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4F3A413F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eastAsia="Times New Roman" w:hAnsi="Aptos" w:cstheme="minorHAnsi"/>
                <w:color w:val="000000"/>
                <w:sz w:val="20"/>
                <w:szCs w:val="20"/>
              </w:rPr>
            </w:pPr>
          </w:p>
        </w:tc>
      </w:tr>
      <w:tr w:rsidR="00021454" w:rsidRPr="001F7408" w14:paraId="272F7781" w14:textId="5CA1B518" w:rsidTr="00A453B1">
        <w:tc>
          <w:tcPr>
            <w:tcW w:w="260" w:type="pct"/>
          </w:tcPr>
          <w:p w14:paraId="769F4468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57104B8E" w14:textId="63085F6F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eastAsia="Times New Roman" w:hAnsi="Aptos" w:cstheme="minorHAnsi"/>
                <w:color w:val="000000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Możliwości rozbudowy</w:t>
            </w:r>
          </w:p>
        </w:tc>
        <w:tc>
          <w:tcPr>
            <w:tcW w:w="0" w:type="auto"/>
          </w:tcPr>
          <w:p w14:paraId="62E1B5B2" w14:textId="26E7AD7E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42AD3043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07643277" w14:textId="15962C79" w:rsidTr="00A453B1">
        <w:tc>
          <w:tcPr>
            <w:tcW w:w="260" w:type="pct"/>
          </w:tcPr>
          <w:p w14:paraId="23710057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4126C519" w14:textId="29F0C5AA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Możliwość rozbudowy o monitorowanie gazowe w strumieniu bocznym, min.: CO2, O2, N2O i anestetyków z automatyczną identyfikacją środka znieczulającego oraz prezentacją MAC / </w:t>
            </w:r>
            <w:proofErr w:type="spellStart"/>
            <w:r w:rsidRPr="001F7408">
              <w:rPr>
                <w:rFonts w:ascii="Aptos" w:hAnsi="Aptos" w:cstheme="minorHAnsi"/>
                <w:sz w:val="20"/>
                <w:szCs w:val="20"/>
              </w:rPr>
              <w:t>MACage</w:t>
            </w:r>
            <w:proofErr w:type="spellEnd"/>
            <w:r w:rsidRPr="001F7408">
              <w:rPr>
                <w:rFonts w:ascii="Aptos" w:hAnsi="Aptos" w:cstheme="minorHAnsi"/>
                <w:sz w:val="20"/>
                <w:szCs w:val="20"/>
              </w:rPr>
              <w:t>. Pomiary możliwe u pacjentów zaintubowanych i niezaintubowanych. Pomiar realizowany z wykorzystaniem modułu oferowanego systemu monitorowania, przenoszonego pomiędzy stanowiskami, zapewniającego wyświetlanie monitorowanych parametrów na ekranie monitora i pełną obsługę funkcji monitorowania i alarmowania za pośrednictwem ekranu monitora pacjenta. Możliwość zamiennego stosowania modułu pomiarowego pomiędzy różnymi monitorami i aparatami do znieczulania tego samego producenta.</w:t>
            </w:r>
          </w:p>
        </w:tc>
        <w:tc>
          <w:tcPr>
            <w:tcW w:w="0" w:type="auto"/>
          </w:tcPr>
          <w:p w14:paraId="340D5DE1" w14:textId="20F78E3F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3D34EB35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6D8471E6" w14:textId="0CDCD086" w:rsidTr="00A453B1">
        <w:tc>
          <w:tcPr>
            <w:tcW w:w="260" w:type="pct"/>
          </w:tcPr>
          <w:p w14:paraId="3D186470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6BD1DFD2" w14:textId="0D127314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Możliwość rozbudowy o pomiar rzutu minutowego serca z wykorzystaniem cewnika </w:t>
            </w:r>
            <w:proofErr w:type="spellStart"/>
            <w:r w:rsidRPr="001F7408">
              <w:rPr>
                <w:rFonts w:ascii="Aptos" w:hAnsi="Aptos" w:cstheme="minorHAnsi"/>
                <w:sz w:val="20"/>
                <w:szCs w:val="20"/>
              </w:rPr>
              <w:t>Swana-Ganza</w:t>
            </w:r>
            <w:proofErr w:type="spellEnd"/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. Pomiar realizowany z wykorzystaniem modułu oferowanego systemu monitorowania, </w:t>
            </w:r>
            <w:r w:rsidRPr="001F7408">
              <w:rPr>
                <w:rFonts w:ascii="Aptos" w:hAnsi="Aptos" w:cstheme="minorHAnsi"/>
                <w:sz w:val="20"/>
                <w:szCs w:val="20"/>
              </w:rPr>
              <w:lastRenderedPageBreak/>
              <w:t>przenoszonego pomiędzy stanowiskami, zapewniającego wyświetlanie monitorowanych parametrów na ekranie monitora i pełną obsługę funkcji monitorowania i alarmowania za pośrednictwem ekranu monitora pacjenta</w:t>
            </w:r>
          </w:p>
        </w:tc>
        <w:tc>
          <w:tcPr>
            <w:tcW w:w="0" w:type="auto"/>
          </w:tcPr>
          <w:p w14:paraId="4D7333EB" w14:textId="5418C7B3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0" w:type="auto"/>
          </w:tcPr>
          <w:p w14:paraId="0E385A42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57395E00" w14:textId="0776FA10" w:rsidTr="00A453B1">
        <w:tc>
          <w:tcPr>
            <w:tcW w:w="260" w:type="pct"/>
          </w:tcPr>
          <w:p w14:paraId="7713DD6D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50228446" w14:textId="4ED80768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Alarmy</w:t>
            </w:r>
          </w:p>
        </w:tc>
        <w:tc>
          <w:tcPr>
            <w:tcW w:w="0" w:type="auto"/>
          </w:tcPr>
          <w:p w14:paraId="48B6BC62" w14:textId="55B1FC70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7A63EDAF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06B0189A" w14:textId="19806A47" w:rsidTr="00A453B1">
        <w:tc>
          <w:tcPr>
            <w:tcW w:w="260" w:type="pct"/>
          </w:tcPr>
          <w:p w14:paraId="5F95D747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1270A67F" w14:textId="2CAC83D8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Alarmy przynajmniej 3-stopniowe, sygnalizowane wizualnie i dźwiękowo, z wizualizacją parametru, który wywołał alarm</w:t>
            </w:r>
          </w:p>
        </w:tc>
        <w:tc>
          <w:tcPr>
            <w:tcW w:w="0" w:type="auto"/>
          </w:tcPr>
          <w:p w14:paraId="7A4940A6" w14:textId="282E296F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6E79EBD9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1D9AA779" w14:textId="321ED3FA" w:rsidTr="00A453B1">
        <w:tc>
          <w:tcPr>
            <w:tcW w:w="260" w:type="pct"/>
          </w:tcPr>
          <w:p w14:paraId="51B294AC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4AFE6CA4" w14:textId="511782E8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Możliwość zmiany priorytetu alarmów</w:t>
            </w:r>
          </w:p>
        </w:tc>
        <w:tc>
          <w:tcPr>
            <w:tcW w:w="0" w:type="auto"/>
          </w:tcPr>
          <w:p w14:paraId="655269F2" w14:textId="0DF84B83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63B6EA52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020FFFAF" w14:textId="7B7755E1" w:rsidTr="00A453B1">
        <w:tc>
          <w:tcPr>
            <w:tcW w:w="260" w:type="pct"/>
          </w:tcPr>
          <w:p w14:paraId="444CCC76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514C957F" w14:textId="3AD0882F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Alarmy techniczne z podaniem przyczyny.</w:t>
            </w:r>
          </w:p>
        </w:tc>
        <w:tc>
          <w:tcPr>
            <w:tcW w:w="0" w:type="auto"/>
          </w:tcPr>
          <w:p w14:paraId="7BC5627E" w14:textId="09759F4F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2C269EDD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60ECE3F3" w14:textId="1627141C" w:rsidTr="00A453B1">
        <w:tc>
          <w:tcPr>
            <w:tcW w:w="260" w:type="pct"/>
          </w:tcPr>
          <w:p w14:paraId="6CA6C6EF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552AAAF2" w14:textId="7AF1B98A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Granice alarmowe regulowane ręcznie - przez użytkownika, i automatycznie (na żądanie) - na podstawie bieżących wartości parametrów.</w:t>
            </w:r>
          </w:p>
        </w:tc>
        <w:tc>
          <w:tcPr>
            <w:tcW w:w="0" w:type="auto"/>
          </w:tcPr>
          <w:p w14:paraId="17F39830" w14:textId="006D4E74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743B3901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13DD0B06" w14:textId="13CFD548" w:rsidTr="00A453B1">
        <w:tc>
          <w:tcPr>
            <w:tcW w:w="260" w:type="pct"/>
          </w:tcPr>
          <w:p w14:paraId="738F9ECC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67CBE354" w14:textId="21FCA22C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Możliwość wyciszenia alarmów. Czas wyciszenia alarmów przynajmniej: 2 minuty oraz bez limitu czasowego.</w:t>
            </w:r>
          </w:p>
        </w:tc>
        <w:tc>
          <w:tcPr>
            <w:tcW w:w="0" w:type="auto"/>
          </w:tcPr>
          <w:p w14:paraId="21B10379" w14:textId="7C6766D1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2735F9C2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293BD9A8" w14:textId="71988E2A" w:rsidTr="00A453B1">
        <w:tc>
          <w:tcPr>
            <w:tcW w:w="260" w:type="pct"/>
          </w:tcPr>
          <w:p w14:paraId="2CB340A2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73C35FB7" w14:textId="7819C45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Możliwość bezdotykowego wyciszania alarmów gestem – poprzez odpowiedni ruch dłonią przed ekranem kardiomonitora</w:t>
            </w:r>
          </w:p>
        </w:tc>
        <w:tc>
          <w:tcPr>
            <w:tcW w:w="0" w:type="auto"/>
          </w:tcPr>
          <w:p w14:paraId="706744E2" w14:textId="25E0665A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0492CA89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4DE835D5" w14:textId="06805EC1" w:rsidTr="00A453B1">
        <w:tc>
          <w:tcPr>
            <w:tcW w:w="260" w:type="pct"/>
          </w:tcPr>
          <w:p w14:paraId="03A75F4A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46FF5EE4" w14:textId="60660086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Monitor wyposażony w pamięć przynajmniej 100 zdarzeń alarmowych zawierających wycinki krzywych dynamicznych. Zdarzenia zapisywane automatycznie - w chwili wystąpienia zdarzenia alarmowego, a także ręcznie - po naciśnięciu odpowiedniego przycisku</w:t>
            </w:r>
          </w:p>
        </w:tc>
        <w:tc>
          <w:tcPr>
            <w:tcW w:w="0" w:type="auto"/>
          </w:tcPr>
          <w:p w14:paraId="15813CD8" w14:textId="2CC344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05BFBB54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7C14F9F5" w14:textId="70E823C5" w:rsidTr="00A453B1">
        <w:tc>
          <w:tcPr>
            <w:tcW w:w="260" w:type="pct"/>
          </w:tcPr>
          <w:p w14:paraId="32874B49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0B5FFA60" w14:textId="4BC617FA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Analiza danych</w:t>
            </w:r>
          </w:p>
        </w:tc>
        <w:tc>
          <w:tcPr>
            <w:tcW w:w="0" w:type="auto"/>
          </w:tcPr>
          <w:p w14:paraId="3A4AB0B8" w14:textId="5A2664CB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14B11E6D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381614B4" w14:textId="2C4E451C" w:rsidTr="00A453B1">
        <w:tc>
          <w:tcPr>
            <w:tcW w:w="260" w:type="pct"/>
          </w:tcPr>
          <w:p w14:paraId="030E53C8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57B0E38A" w14:textId="422519A1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Stanowisko monitorowania pacjenta wyposażone w pamięć trendów z ostatnich min. 96 godzin.</w:t>
            </w:r>
          </w:p>
        </w:tc>
        <w:tc>
          <w:tcPr>
            <w:tcW w:w="0" w:type="auto"/>
          </w:tcPr>
          <w:p w14:paraId="43E4097D" w14:textId="0DF5983D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51BE167E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28A427B5" w14:textId="6417E304" w:rsidTr="00A453B1">
        <w:tc>
          <w:tcPr>
            <w:tcW w:w="260" w:type="pct"/>
          </w:tcPr>
          <w:p w14:paraId="6E37CE3D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6DEFEEAC" w14:textId="3C9421E5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Możliwość wyświetlania trendów w formie graficznej i tabelarycznej</w:t>
            </w:r>
          </w:p>
        </w:tc>
        <w:tc>
          <w:tcPr>
            <w:tcW w:w="0" w:type="auto"/>
          </w:tcPr>
          <w:p w14:paraId="01E30961" w14:textId="21DE237E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036D020C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06500D18" w14:textId="33A8B758" w:rsidTr="00A453B1">
        <w:tc>
          <w:tcPr>
            <w:tcW w:w="260" w:type="pct"/>
          </w:tcPr>
          <w:p w14:paraId="14356B46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60610D82" w14:textId="4813158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Monitor wyposażony w funkcję wczesnego ostrzegania wg skali NEWS oraz funkcję </w:t>
            </w:r>
            <w:proofErr w:type="spellStart"/>
            <w:r w:rsidRPr="001F7408">
              <w:rPr>
                <w:rFonts w:ascii="Aptos" w:hAnsi="Aptos" w:cstheme="minorHAnsi"/>
                <w:sz w:val="20"/>
                <w:szCs w:val="20"/>
              </w:rPr>
              <w:t>OxyCRG</w:t>
            </w:r>
            <w:proofErr w:type="spellEnd"/>
          </w:p>
        </w:tc>
        <w:tc>
          <w:tcPr>
            <w:tcW w:w="0" w:type="auto"/>
          </w:tcPr>
          <w:p w14:paraId="06631008" w14:textId="62046F9D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6A8E72E6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6FD975E5" w14:textId="5915AB55" w:rsidTr="00A453B1">
        <w:tc>
          <w:tcPr>
            <w:tcW w:w="260" w:type="pct"/>
          </w:tcPr>
          <w:p w14:paraId="09CDB1C9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332A10F6" w14:textId="048CCBCE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Monitor wyposażony w port USB do przenoszenia konfiguracji </w:t>
            </w:r>
          </w:p>
        </w:tc>
        <w:tc>
          <w:tcPr>
            <w:tcW w:w="0" w:type="auto"/>
          </w:tcPr>
          <w:p w14:paraId="0EE90751" w14:textId="203264E6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2F5AB33F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021454" w:rsidRPr="001F7408" w14:paraId="30D5BFE4" w14:textId="1ABC3181" w:rsidTr="00A453B1">
        <w:tc>
          <w:tcPr>
            <w:tcW w:w="260" w:type="pct"/>
          </w:tcPr>
          <w:p w14:paraId="118FD00A" w14:textId="77777777" w:rsidR="00021454" w:rsidRPr="001F7408" w:rsidRDefault="00021454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552CC02F" w14:textId="66A3144B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Kompatybilność z posiadanym przez Zamawiającego systemem </w:t>
            </w:r>
            <w:proofErr w:type="spellStart"/>
            <w:r w:rsidRPr="001F7408">
              <w:rPr>
                <w:rFonts w:ascii="Aptos" w:hAnsi="Aptos" w:cstheme="minorHAnsi"/>
                <w:sz w:val="20"/>
                <w:szCs w:val="20"/>
              </w:rPr>
              <w:t>Carescape</w:t>
            </w:r>
            <w:proofErr w:type="spellEnd"/>
          </w:p>
        </w:tc>
        <w:tc>
          <w:tcPr>
            <w:tcW w:w="0" w:type="auto"/>
          </w:tcPr>
          <w:p w14:paraId="3E3348D6" w14:textId="194E7862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(TAK - 5 pkt., NIE – 0 pkt.)</w:t>
            </w:r>
          </w:p>
        </w:tc>
        <w:tc>
          <w:tcPr>
            <w:tcW w:w="0" w:type="auto"/>
          </w:tcPr>
          <w:p w14:paraId="40C3EED1" w14:textId="77777777" w:rsidR="00021454" w:rsidRPr="001F7408" w:rsidRDefault="00021454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E43443" w:rsidRPr="001F7408" w14:paraId="209117CF" w14:textId="77777777" w:rsidTr="00A453B1">
        <w:tc>
          <w:tcPr>
            <w:tcW w:w="260" w:type="pct"/>
          </w:tcPr>
          <w:p w14:paraId="54DEE5F7" w14:textId="77777777" w:rsidR="00E43443" w:rsidRPr="001F7408" w:rsidRDefault="00E43443" w:rsidP="00021454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</w:tcPr>
          <w:p w14:paraId="06291B9C" w14:textId="0E28B140" w:rsidR="00E43443" w:rsidRPr="001F7408" w:rsidRDefault="00E43443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b/>
                <w:bCs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b/>
                <w:bCs/>
                <w:sz w:val="20"/>
                <w:szCs w:val="20"/>
              </w:rPr>
              <w:t>Pozostałe wymagania</w:t>
            </w:r>
          </w:p>
        </w:tc>
        <w:tc>
          <w:tcPr>
            <w:tcW w:w="0" w:type="auto"/>
          </w:tcPr>
          <w:p w14:paraId="7214F235" w14:textId="77777777" w:rsidR="00E43443" w:rsidRPr="001F7408" w:rsidRDefault="00E43443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0" w:type="auto"/>
          </w:tcPr>
          <w:p w14:paraId="289CC07C" w14:textId="77777777" w:rsidR="00E43443" w:rsidRPr="001F7408" w:rsidRDefault="00E43443" w:rsidP="00021454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E43443" w:rsidRPr="001F7408" w14:paraId="350C72E6" w14:textId="77777777">
        <w:tc>
          <w:tcPr>
            <w:tcW w:w="260" w:type="pct"/>
          </w:tcPr>
          <w:p w14:paraId="76BAFBDC" w14:textId="77777777" w:rsidR="00E43443" w:rsidRPr="001F7408" w:rsidRDefault="00E43443" w:rsidP="00E43443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  <w:vAlign w:val="center"/>
          </w:tcPr>
          <w:p w14:paraId="7E5D2D0A" w14:textId="07C28BEE" w:rsidR="00E43443" w:rsidRPr="001F7408" w:rsidRDefault="00E43443" w:rsidP="00E43443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Wykonawca udzieli Zamawiającemu gwarancji jakości na okres minimum 24 miesięcy, licząc od dnia podpisania protokołu końcowego bez zastrzeżeń</w:t>
            </w:r>
          </w:p>
        </w:tc>
        <w:tc>
          <w:tcPr>
            <w:tcW w:w="0" w:type="auto"/>
            <w:vAlign w:val="center"/>
          </w:tcPr>
          <w:p w14:paraId="4B4E8EC9" w14:textId="77777777" w:rsidR="00E43443" w:rsidRPr="001F7408" w:rsidRDefault="00E43443" w:rsidP="00E43443">
            <w:pPr>
              <w:jc w:val="center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 (proszę podać oferowaną długość gwarancji)</w:t>
            </w:r>
          </w:p>
          <w:p w14:paraId="1FC8954E" w14:textId="18C61FA7" w:rsidR="00E43443" w:rsidRPr="001F7408" w:rsidRDefault="00E43443" w:rsidP="00E43443">
            <w:pPr>
              <w:jc w:val="center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24 miesiące – 0 pkt.</w:t>
            </w:r>
          </w:p>
          <w:p w14:paraId="6D149478" w14:textId="6CF66D8A" w:rsidR="00E43443" w:rsidRPr="001F7408" w:rsidRDefault="00E43443" w:rsidP="00E43443">
            <w:pPr>
              <w:jc w:val="center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36 miesięcy – 5 pkt.</w:t>
            </w:r>
          </w:p>
          <w:p w14:paraId="5795DE3B" w14:textId="42B19BEC" w:rsidR="00E43443" w:rsidRPr="001F7408" w:rsidRDefault="00E43443" w:rsidP="00E43443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 xml:space="preserve">48 miesięcy – 10 </w:t>
            </w:r>
            <w:r w:rsidRPr="001F7408">
              <w:rPr>
                <w:rFonts w:ascii="Aptos" w:hAnsi="Aptos" w:cstheme="minorHAnsi"/>
                <w:sz w:val="20"/>
                <w:szCs w:val="20"/>
              </w:rPr>
              <w:lastRenderedPageBreak/>
              <w:t>pkt.</w:t>
            </w:r>
          </w:p>
        </w:tc>
        <w:tc>
          <w:tcPr>
            <w:tcW w:w="0" w:type="auto"/>
          </w:tcPr>
          <w:p w14:paraId="2B7B522E" w14:textId="77777777" w:rsidR="00E43443" w:rsidRPr="001F7408" w:rsidRDefault="00E43443" w:rsidP="00E43443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E43443" w:rsidRPr="001F7408" w14:paraId="51989194" w14:textId="77777777">
        <w:tc>
          <w:tcPr>
            <w:tcW w:w="260" w:type="pct"/>
          </w:tcPr>
          <w:p w14:paraId="2456AFBF" w14:textId="77777777" w:rsidR="00E43443" w:rsidRPr="001F7408" w:rsidRDefault="00E43443" w:rsidP="00E43443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  <w:vAlign w:val="center"/>
          </w:tcPr>
          <w:p w14:paraId="2CA0F7D9" w14:textId="7B20EA2C" w:rsidR="00E43443" w:rsidRPr="001F7408" w:rsidRDefault="00E43443" w:rsidP="00E43443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Bidi"/>
                <w:sz w:val="20"/>
                <w:szCs w:val="20"/>
              </w:rPr>
              <w:t xml:space="preserve">Czas reakcji serwisu </w:t>
            </w:r>
            <w:r w:rsidR="006863FE" w:rsidRPr="001F7408">
              <w:rPr>
                <w:rFonts w:ascii="Aptos" w:hAnsi="Aptos" w:cstheme="minorBidi"/>
                <w:sz w:val="20"/>
                <w:szCs w:val="20"/>
              </w:rPr>
              <w:t>–</w:t>
            </w:r>
            <w:r w:rsidRPr="001F7408">
              <w:rPr>
                <w:rFonts w:ascii="Aptos" w:hAnsi="Aptos" w:cstheme="minorBidi"/>
                <w:sz w:val="20"/>
                <w:szCs w:val="20"/>
              </w:rPr>
              <w:t xml:space="preserve"> </w:t>
            </w:r>
            <w:r w:rsidR="006863FE" w:rsidRPr="001F7408">
              <w:rPr>
                <w:rFonts w:ascii="Aptos" w:hAnsi="Aptos" w:cstheme="minorBidi"/>
                <w:sz w:val="20"/>
                <w:szCs w:val="20"/>
              </w:rPr>
              <w:t>8h</w:t>
            </w:r>
            <w:r w:rsidRPr="001F7408">
              <w:rPr>
                <w:rFonts w:ascii="Aptos" w:hAnsi="Aptos" w:cstheme="minorBidi"/>
                <w:sz w:val="20"/>
                <w:szCs w:val="20"/>
              </w:rPr>
              <w:t xml:space="preserve"> (rozpoczęcie działań serwisowych po zgłoszeniu awarii)</w:t>
            </w:r>
            <w:r w:rsidR="00AF4093" w:rsidRPr="001F7408">
              <w:rPr>
                <w:rFonts w:ascii="Aptos" w:hAnsi="Aptos" w:cstheme="minorBidi"/>
                <w:sz w:val="20"/>
                <w:szCs w:val="20"/>
              </w:rPr>
              <w:t xml:space="preserve"> liczony w dni robocze tj. od poniedziałku do piątku od 8:00 do 16:00 za wyjątkiem dni ustawowo wolnych od pracy</w:t>
            </w:r>
            <w:r w:rsidR="00B96BE9" w:rsidRPr="001F7408">
              <w:rPr>
                <w:rFonts w:ascii="Aptos" w:hAnsi="Aptos" w:cstheme="minorBidi"/>
                <w:sz w:val="20"/>
                <w:szCs w:val="20"/>
              </w:rPr>
              <w:t xml:space="preserve"> w Polsce. </w:t>
            </w:r>
          </w:p>
        </w:tc>
        <w:tc>
          <w:tcPr>
            <w:tcW w:w="0" w:type="auto"/>
            <w:vAlign w:val="center"/>
          </w:tcPr>
          <w:p w14:paraId="365101EB" w14:textId="1BD0B23D" w:rsidR="00E43443" w:rsidRPr="001F7408" w:rsidRDefault="00E43443" w:rsidP="00E43443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1F7408">
              <w:rPr>
                <w:rFonts w:ascii="Aptos" w:hAnsi="Aptos" w:cstheme="minorBid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5CC37627" w14:textId="77777777" w:rsidR="00E43443" w:rsidRPr="001F7408" w:rsidRDefault="00E43443" w:rsidP="00E43443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E43443" w:rsidRPr="00D70AC8" w14:paraId="48C392C2" w14:textId="77777777">
        <w:tc>
          <w:tcPr>
            <w:tcW w:w="260" w:type="pct"/>
          </w:tcPr>
          <w:p w14:paraId="666CB97C" w14:textId="77777777" w:rsidR="00E43443" w:rsidRPr="001F7408" w:rsidRDefault="00E43443" w:rsidP="00E43443">
            <w:pPr>
              <w:pStyle w:val="ListParagraph"/>
              <w:numPr>
                <w:ilvl w:val="0"/>
                <w:numId w:val="8"/>
              </w:numPr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3288" w:type="pct"/>
            <w:vAlign w:val="center"/>
          </w:tcPr>
          <w:p w14:paraId="7414C5D3" w14:textId="732F090C" w:rsidR="00E43443" w:rsidRPr="001F7408" w:rsidRDefault="00E43443" w:rsidP="00E43443">
            <w:pPr>
              <w:spacing w:beforeLines="20" w:before="48" w:afterLines="20" w:after="48" w:line="240" w:lineRule="auto"/>
              <w:jc w:val="both"/>
              <w:rPr>
                <w:rFonts w:ascii="Aptos" w:hAnsi="Aptos" w:cstheme="minorBid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W ramach udzielonej gwarancji, Wykonawca zobowiązany jest do wykonania, na własny koszt, wszystkich przeglądów technicznych, konserwacji, kalibracji i innych czynności serwisowych, które są wymagane i przewidziane przez producenta w okresie na jaki udzielana jest gwarancja. Wykonanie tych czynności musi być zgodne z dokumentacją techniczną i zaleceniami producenta</w:t>
            </w:r>
          </w:p>
        </w:tc>
        <w:tc>
          <w:tcPr>
            <w:tcW w:w="0" w:type="auto"/>
            <w:vAlign w:val="center"/>
          </w:tcPr>
          <w:p w14:paraId="5BF6328D" w14:textId="6E7B06B2" w:rsidR="00E43443" w:rsidRPr="001F7408" w:rsidRDefault="00E43443" w:rsidP="00E43443">
            <w:pPr>
              <w:spacing w:beforeLines="20" w:before="48" w:afterLines="20" w:after="48" w:line="240" w:lineRule="auto"/>
              <w:jc w:val="both"/>
              <w:rPr>
                <w:rFonts w:ascii="Aptos" w:hAnsi="Aptos" w:cstheme="minorBidi"/>
                <w:sz w:val="20"/>
                <w:szCs w:val="20"/>
              </w:rPr>
            </w:pPr>
            <w:r w:rsidRPr="001F7408">
              <w:rPr>
                <w:rFonts w:ascii="Aptos" w:hAnsi="Aptos" w:cstheme="minorHAnsi"/>
                <w:sz w:val="20"/>
                <w:szCs w:val="20"/>
              </w:rPr>
              <w:t>TAK</w:t>
            </w:r>
          </w:p>
        </w:tc>
        <w:tc>
          <w:tcPr>
            <w:tcW w:w="0" w:type="auto"/>
          </w:tcPr>
          <w:p w14:paraId="0EFE31A7" w14:textId="77777777" w:rsidR="00E43443" w:rsidRPr="001F7408" w:rsidRDefault="00E43443" w:rsidP="00E43443">
            <w:pPr>
              <w:spacing w:beforeLines="20" w:before="48" w:afterLines="20" w:after="48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</w:tc>
      </w:tr>
    </w:tbl>
    <w:p w14:paraId="42C488AB" w14:textId="47BEF6E6" w:rsidR="00AF534A" w:rsidRPr="00D70AC8" w:rsidRDefault="00AF534A" w:rsidP="0076379D">
      <w:pPr>
        <w:rPr>
          <w:rFonts w:ascii="Aptos" w:hAnsi="Aptos" w:cstheme="minorHAnsi"/>
          <w:sz w:val="20"/>
          <w:szCs w:val="20"/>
        </w:rPr>
      </w:pPr>
    </w:p>
    <w:p w14:paraId="190C5DC8" w14:textId="77777777" w:rsidR="00B93577" w:rsidRPr="00D70AC8" w:rsidRDefault="00B93577" w:rsidP="0076379D">
      <w:pPr>
        <w:rPr>
          <w:rFonts w:ascii="Aptos" w:hAnsi="Aptos" w:cstheme="minorHAnsi"/>
          <w:sz w:val="20"/>
          <w:szCs w:val="20"/>
        </w:rPr>
      </w:pPr>
    </w:p>
    <w:p w14:paraId="1F3D1CD7" w14:textId="77777777" w:rsidR="006949F3" w:rsidRPr="00D70AC8" w:rsidRDefault="006949F3" w:rsidP="0076379D">
      <w:pPr>
        <w:rPr>
          <w:rFonts w:ascii="Aptos" w:hAnsi="Aptos" w:cstheme="minorHAnsi"/>
          <w:sz w:val="20"/>
          <w:szCs w:val="20"/>
        </w:rPr>
      </w:pPr>
    </w:p>
    <w:sectPr w:rsidR="006949F3" w:rsidRPr="00D70AC8" w:rsidSect="00D013AA"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EE321" w14:textId="77777777" w:rsidR="00CB0EB2" w:rsidRDefault="00CB0EB2" w:rsidP="00040C95">
      <w:pPr>
        <w:spacing w:line="240" w:lineRule="auto"/>
      </w:pPr>
      <w:r>
        <w:separator/>
      </w:r>
    </w:p>
  </w:endnote>
  <w:endnote w:type="continuationSeparator" w:id="0">
    <w:p w14:paraId="2D6690A2" w14:textId="77777777" w:rsidR="00CB0EB2" w:rsidRDefault="00CB0EB2" w:rsidP="00040C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52B6F" w14:textId="77777777" w:rsidR="00CB0EB2" w:rsidRDefault="00CB0EB2" w:rsidP="00040C95">
      <w:pPr>
        <w:spacing w:line="240" w:lineRule="auto"/>
      </w:pPr>
      <w:r>
        <w:separator/>
      </w:r>
    </w:p>
  </w:footnote>
  <w:footnote w:type="continuationSeparator" w:id="0">
    <w:p w14:paraId="0E09DA3C" w14:textId="77777777" w:rsidR="00CB0EB2" w:rsidRDefault="00CB0EB2" w:rsidP="00040C9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styleLink w:val="WW8Num164112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4261F0A"/>
    <w:multiLevelType w:val="hybridMultilevel"/>
    <w:tmpl w:val="1876ED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D3C9F"/>
    <w:multiLevelType w:val="hybridMultilevel"/>
    <w:tmpl w:val="275AEFF8"/>
    <w:lvl w:ilvl="0" w:tplc="032E716E">
      <w:numFmt w:val="bullet"/>
      <w:lvlText w:val="-"/>
      <w:lvlJc w:val="left"/>
      <w:pPr>
        <w:ind w:left="720" w:hanging="360"/>
      </w:pPr>
      <w:rPr>
        <w:rFonts w:ascii="Calibri" w:eastAsia="Andale Sans U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44933"/>
    <w:multiLevelType w:val="hybridMultilevel"/>
    <w:tmpl w:val="6AB41848"/>
    <w:lvl w:ilvl="0" w:tplc="8FA8A772">
      <w:numFmt w:val="bullet"/>
      <w:lvlText w:val="-"/>
      <w:lvlJc w:val="left"/>
      <w:pPr>
        <w:ind w:left="720" w:hanging="360"/>
      </w:pPr>
      <w:rPr>
        <w:rFonts w:ascii="Calibri" w:eastAsia="Andale Sans U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E11A01"/>
    <w:multiLevelType w:val="hybridMultilevel"/>
    <w:tmpl w:val="BBC05E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631990"/>
    <w:multiLevelType w:val="hybridMultilevel"/>
    <w:tmpl w:val="E4785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7055A0"/>
    <w:multiLevelType w:val="hybridMultilevel"/>
    <w:tmpl w:val="452870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B0DCD"/>
    <w:multiLevelType w:val="hybridMultilevel"/>
    <w:tmpl w:val="408C9D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AEB6099"/>
    <w:multiLevelType w:val="hybridMultilevel"/>
    <w:tmpl w:val="DCD455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9630302">
    <w:abstractNumId w:val="0"/>
  </w:num>
  <w:num w:numId="2" w16cid:durableId="63259097">
    <w:abstractNumId w:val="2"/>
  </w:num>
  <w:num w:numId="3" w16cid:durableId="269632819">
    <w:abstractNumId w:val="5"/>
  </w:num>
  <w:num w:numId="4" w16cid:durableId="2059166411">
    <w:abstractNumId w:val="1"/>
  </w:num>
  <w:num w:numId="5" w16cid:durableId="1350789222">
    <w:abstractNumId w:val="3"/>
  </w:num>
  <w:num w:numId="6" w16cid:durableId="851140478">
    <w:abstractNumId w:val="8"/>
  </w:num>
  <w:num w:numId="7" w16cid:durableId="2015184918">
    <w:abstractNumId w:val="6"/>
  </w:num>
  <w:num w:numId="8" w16cid:durableId="2120368448">
    <w:abstractNumId w:val="7"/>
  </w:num>
  <w:num w:numId="9" w16cid:durableId="5192035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34A"/>
    <w:rsid w:val="0001491E"/>
    <w:rsid w:val="00021454"/>
    <w:rsid w:val="000330BC"/>
    <w:rsid w:val="00035A4B"/>
    <w:rsid w:val="00040C95"/>
    <w:rsid w:val="00042EFF"/>
    <w:rsid w:val="000621DD"/>
    <w:rsid w:val="00063DAE"/>
    <w:rsid w:val="00067A18"/>
    <w:rsid w:val="000E5AEE"/>
    <w:rsid w:val="000F2889"/>
    <w:rsid w:val="00111C4D"/>
    <w:rsid w:val="00150C4D"/>
    <w:rsid w:val="00152ED3"/>
    <w:rsid w:val="00161BEC"/>
    <w:rsid w:val="00174BE3"/>
    <w:rsid w:val="001964E6"/>
    <w:rsid w:val="001C472B"/>
    <w:rsid w:val="001D4C50"/>
    <w:rsid w:val="001E3D10"/>
    <w:rsid w:val="001F7408"/>
    <w:rsid w:val="00246B86"/>
    <w:rsid w:val="0027403E"/>
    <w:rsid w:val="00290793"/>
    <w:rsid w:val="002B5E18"/>
    <w:rsid w:val="002D6731"/>
    <w:rsid w:val="00311181"/>
    <w:rsid w:val="00365A41"/>
    <w:rsid w:val="003671B5"/>
    <w:rsid w:val="003827BF"/>
    <w:rsid w:val="003846CB"/>
    <w:rsid w:val="003920B5"/>
    <w:rsid w:val="003B2465"/>
    <w:rsid w:val="003B4349"/>
    <w:rsid w:val="003D0C26"/>
    <w:rsid w:val="00414CB9"/>
    <w:rsid w:val="004630F8"/>
    <w:rsid w:val="00482245"/>
    <w:rsid w:val="004912BB"/>
    <w:rsid w:val="004A369F"/>
    <w:rsid w:val="004C215B"/>
    <w:rsid w:val="004D538B"/>
    <w:rsid w:val="004F20E7"/>
    <w:rsid w:val="00512E9A"/>
    <w:rsid w:val="0053055F"/>
    <w:rsid w:val="005A669A"/>
    <w:rsid w:val="005B0AF2"/>
    <w:rsid w:val="005B1C6C"/>
    <w:rsid w:val="005C17D8"/>
    <w:rsid w:val="005E1986"/>
    <w:rsid w:val="005F6D55"/>
    <w:rsid w:val="00600257"/>
    <w:rsid w:val="00613AD9"/>
    <w:rsid w:val="00614C00"/>
    <w:rsid w:val="006363AC"/>
    <w:rsid w:val="0068514C"/>
    <w:rsid w:val="006863FE"/>
    <w:rsid w:val="00690CD2"/>
    <w:rsid w:val="006949F3"/>
    <w:rsid w:val="006B665A"/>
    <w:rsid w:val="006C1B72"/>
    <w:rsid w:val="006E6C02"/>
    <w:rsid w:val="006F5D0B"/>
    <w:rsid w:val="007551F2"/>
    <w:rsid w:val="0076379D"/>
    <w:rsid w:val="007642E2"/>
    <w:rsid w:val="00785ADE"/>
    <w:rsid w:val="007A31AB"/>
    <w:rsid w:val="007C3D6B"/>
    <w:rsid w:val="007D19C2"/>
    <w:rsid w:val="007E3838"/>
    <w:rsid w:val="007F486D"/>
    <w:rsid w:val="00830651"/>
    <w:rsid w:val="008530B7"/>
    <w:rsid w:val="008E4E74"/>
    <w:rsid w:val="008F69FC"/>
    <w:rsid w:val="009028CE"/>
    <w:rsid w:val="009134DB"/>
    <w:rsid w:val="009549C2"/>
    <w:rsid w:val="009807F0"/>
    <w:rsid w:val="00997F6D"/>
    <w:rsid w:val="009A0D4C"/>
    <w:rsid w:val="009B0D07"/>
    <w:rsid w:val="009B675D"/>
    <w:rsid w:val="00A23E02"/>
    <w:rsid w:val="00A453B1"/>
    <w:rsid w:val="00A50663"/>
    <w:rsid w:val="00A76F97"/>
    <w:rsid w:val="00A917AB"/>
    <w:rsid w:val="00AA157C"/>
    <w:rsid w:val="00AA7EE1"/>
    <w:rsid w:val="00AC23D3"/>
    <w:rsid w:val="00AD4119"/>
    <w:rsid w:val="00AF4093"/>
    <w:rsid w:val="00AF534A"/>
    <w:rsid w:val="00B0269F"/>
    <w:rsid w:val="00B24BD3"/>
    <w:rsid w:val="00B43AA5"/>
    <w:rsid w:val="00B44039"/>
    <w:rsid w:val="00B45623"/>
    <w:rsid w:val="00B6415D"/>
    <w:rsid w:val="00B84692"/>
    <w:rsid w:val="00B85CBB"/>
    <w:rsid w:val="00B93577"/>
    <w:rsid w:val="00B96BE9"/>
    <w:rsid w:val="00BA6B87"/>
    <w:rsid w:val="00BC4BC8"/>
    <w:rsid w:val="00BF5F19"/>
    <w:rsid w:val="00C05D57"/>
    <w:rsid w:val="00C1180C"/>
    <w:rsid w:val="00C55708"/>
    <w:rsid w:val="00C826A0"/>
    <w:rsid w:val="00C979F3"/>
    <w:rsid w:val="00CA3C80"/>
    <w:rsid w:val="00CA6B81"/>
    <w:rsid w:val="00CB0EB2"/>
    <w:rsid w:val="00D013AA"/>
    <w:rsid w:val="00D0580D"/>
    <w:rsid w:val="00D2675D"/>
    <w:rsid w:val="00D371C5"/>
    <w:rsid w:val="00D6022A"/>
    <w:rsid w:val="00D70AC8"/>
    <w:rsid w:val="00D85C5A"/>
    <w:rsid w:val="00D9369E"/>
    <w:rsid w:val="00DC4A18"/>
    <w:rsid w:val="00DD5747"/>
    <w:rsid w:val="00DD734E"/>
    <w:rsid w:val="00DF57BA"/>
    <w:rsid w:val="00E13EBB"/>
    <w:rsid w:val="00E36B67"/>
    <w:rsid w:val="00E43443"/>
    <w:rsid w:val="00E4694E"/>
    <w:rsid w:val="00E53533"/>
    <w:rsid w:val="00E54651"/>
    <w:rsid w:val="00E95338"/>
    <w:rsid w:val="00EB0BFD"/>
    <w:rsid w:val="00ED53D9"/>
    <w:rsid w:val="00EE2321"/>
    <w:rsid w:val="00EF30F8"/>
    <w:rsid w:val="00F70154"/>
    <w:rsid w:val="00F81A3B"/>
    <w:rsid w:val="00F85FFF"/>
    <w:rsid w:val="00FA5FB8"/>
    <w:rsid w:val="00FB3DD8"/>
    <w:rsid w:val="00FB6699"/>
    <w:rsid w:val="00FD1C9B"/>
    <w:rsid w:val="00FD637F"/>
    <w:rsid w:val="00FE3186"/>
    <w:rsid w:val="11EDA151"/>
    <w:rsid w:val="366179D8"/>
    <w:rsid w:val="3A0270F4"/>
    <w:rsid w:val="3B8799B4"/>
    <w:rsid w:val="55E05CC5"/>
    <w:rsid w:val="66689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1544F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79D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pl-PL" w:eastAsia="fa-IR" w:bidi="fa-IR"/>
    </w:rPr>
  </w:style>
  <w:style w:type="paragraph" w:styleId="Heading1">
    <w:name w:val="heading 1"/>
    <w:basedOn w:val="Normal"/>
    <w:next w:val="Normal"/>
    <w:link w:val="Heading1Char"/>
    <w:qFormat/>
    <w:rsid w:val="0076379D"/>
    <w:pPr>
      <w:keepNext/>
      <w:numPr>
        <w:numId w:val="1"/>
      </w:numPr>
      <w:jc w:val="center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qFormat/>
    <w:rsid w:val="0076379D"/>
    <w:pPr>
      <w:keepNext/>
      <w:numPr>
        <w:ilvl w:val="1"/>
        <w:numId w:val="1"/>
      </w:numPr>
      <w:jc w:val="right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qFormat/>
    <w:rsid w:val="0076379D"/>
    <w:pPr>
      <w:keepNext/>
      <w:numPr>
        <w:ilvl w:val="2"/>
        <w:numId w:val="1"/>
      </w:numPr>
      <w:jc w:val="right"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76379D"/>
    <w:pPr>
      <w:keepNext/>
      <w:numPr>
        <w:ilvl w:val="3"/>
        <w:numId w:val="1"/>
      </w:numPr>
      <w:ind w:left="0" w:right="-35" w:firstLine="0"/>
      <w:jc w:val="center"/>
      <w:outlineLvl w:val="3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F53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76379D"/>
    <w:rPr>
      <w:rFonts w:ascii="Times New Roman" w:eastAsia="Andale Sans UI" w:hAnsi="Times New Roman" w:cs="Tahoma"/>
      <w:b/>
      <w:kern w:val="1"/>
      <w:sz w:val="24"/>
      <w:szCs w:val="24"/>
      <w:lang w:val="de-DE" w:eastAsia="fa-IR" w:bidi="fa-IR"/>
    </w:rPr>
  </w:style>
  <w:style w:type="character" w:customStyle="1" w:styleId="Heading2Char">
    <w:name w:val="Heading 2 Char"/>
    <w:basedOn w:val="DefaultParagraphFont"/>
    <w:link w:val="Heading2"/>
    <w:rsid w:val="0076379D"/>
    <w:rPr>
      <w:rFonts w:ascii="Times New Roman" w:eastAsia="Andale Sans UI" w:hAnsi="Times New Roman" w:cs="Tahoma"/>
      <w:b/>
      <w:kern w:val="1"/>
      <w:sz w:val="24"/>
      <w:szCs w:val="24"/>
      <w:lang w:val="de-DE" w:eastAsia="fa-IR" w:bidi="fa-IR"/>
    </w:rPr>
  </w:style>
  <w:style w:type="character" w:customStyle="1" w:styleId="Heading3Char">
    <w:name w:val="Heading 3 Char"/>
    <w:basedOn w:val="DefaultParagraphFont"/>
    <w:link w:val="Heading3"/>
    <w:rsid w:val="0076379D"/>
    <w:rPr>
      <w:rFonts w:ascii="Times New Roman" w:eastAsia="Andale Sans UI" w:hAnsi="Times New Roman" w:cs="Tahoma"/>
      <w:b/>
      <w:kern w:val="1"/>
      <w:sz w:val="28"/>
      <w:szCs w:val="24"/>
      <w:lang w:val="de-DE" w:eastAsia="fa-IR" w:bidi="fa-IR"/>
    </w:rPr>
  </w:style>
  <w:style w:type="character" w:customStyle="1" w:styleId="Heading4Char">
    <w:name w:val="Heading 4 Char"/>
    <w:basedOn w:val="DefaultParagraphFont"/>
    <w:link w:val="Heading4"/>
    <w:rsid w:val="0076379D"/>
    <w:rPr>
      <w:rFonts w:ascii="Times New Roman" w:eastAsia="Andale Sans UI" w:hAnsi="Times New Roman" w:cs="Tahoma"/>
      <w:b/>
      <w:kern w:val="1"/>
      <w:sz w:val="28"/>
      <w:szCs w:val="24"/>
      <w:lang w:val="de-DE" w:eastAsia="fa-IR" w:bidi="fa-IR"/>
    </w:rPr>
  </w:style>
  <w:style w:type="numbering" w:customStyle="1" w:styleId="WW8Num164112">
    <w:name w:val="WW8Num164112"/>
    <w:basedOn w:val="NoList"/>
    <w:rsid w:val="0076379D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7D19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40C9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0C95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Footer">
    <w:name w:val="footer"/>
    <w:basedOn w:val="Normal"/>
    <w:link w:val="FooterChar"/>
    <w:uiPriority w:val="99"/>
    <w:unhideWhenUsed/>
    <w:rsid w:val="00040C9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0C95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CF49246-01B1-45A8-8FCE-6ACF844957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92EBB9-30E7-4A3E-953F-9A41610BBE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71CBF7-A432-4FC2-9F4F-B0F0F41D70FE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3789</Words>
  <Characters>22738</Characters>
  <Application>Microsoft Office Word</Application>
  <DocSecurity>0</DocSecurity>
  <Lines>189</Lines>
  <Paragraphs>52</Paragraphs>
  <ScaleCrop>false</ScaleCrop>
  <Company/>
  <LinksUpToDate>false</LinksUpToDate>
  <CharactersWithSpaces>26475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2026-03-13T13:19:00Z</dcterms:created>
  <dcterms:modified xsi:type="dcterms:W3CDTF">2026-03-16T11:40:00Z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